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F2C58A" w14:textId="2EEB3EEC" w:rsidR="00DD7FD8" w:rsidRDefault="00CA2BC1" w:rsidP="00477636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Vodafone </w:t>
      </w:r>
      <w:r w:rsidR="00FB75E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em</w:t>
      </w:r>
      <w:r w:rsidR="00175F49">
        <w:rPr>
          <w:b/>
          <w:sz w:val="28"/>
          <w:szCs w:val="28"/>
        </w:rPr>
        <w:t xml:space="preserve"> tájékoztat</w:t>
      </w:r>
      <w:r>
        <w:rPr>
          <w:b/>
          <w:sz w:val="28"/>
          <w:szCs w:val="28"/>
        </w:rPr>
        <w:t>ott megfelelően</w:t>
      </w:r>
      <w:r w:rsidR="00175F49">
        <w:rPr>
          <w:b/>
          <w:sz w:val="28"/>
          <w:szCs w:val="28"/>
        </w:rPr>
        <w:t xml:space="preserve"> a</w:t>
      </w:r>
      <w:r w:rsidR="0040534D">
        <w:rPr>
          <w:b/>
          <w:sz w:val="28"/>
          <w:szCs w:val="28"/>
        </w:rPr>
        <w:t>z inflációkövető</w:t>
      </w:r>
      <w:r w:rsidR="00175F49">
        <w:rPr>
          <w:b/>
          <w:sz w:val="28"/>
          <w:szCs w:val="28"/>
        </w:rPr>
        <w:t xml:space="preserve"> díjkorrekcióról</w:t>
      </w:r>
    </w:p>
    <w:p w14:paraId="711B6AD2" w14:textId="0CC5B829" w:rsidR="00CA2BC1" w:rsidRPr="00CA2BC1" w:rsidRDefault="00CA2BC1" w:rsidP="00477636">
      <w:pPr>
        <w:tabs>
          <w:tab w:val="left" w:pos="567"/>
        </w:tabs>
        <w:spacing w:after="120"/>
        <w:ind w:left="0"/>
        <w:rPr>
          <w:b/>
          <w:i/>
          <w:iCs/>
        </w:rPr>
      </w:pPr>
      <w:r>
        <w:rPr>
          <w:b/>
          <w:i/>
          <w:iCs/>
        </w:rPr>
        <w:t>A</w:t>
      </w:r>
      <w:r w:rsidR="00FD40C1">
        <w:rPr>
          <w:b/>
          <w:i/>
          <w:iCs/>
        </w:rPr>
        <w:t xml:space="preserve"> jogutód</w:t>
      </w:r>
      <w:r w:rsidR="0015342D">
        <w:rPr>
          <w:b/>
          <w:i/>
          <w:iCs/>
        </w:rPr>
        <w:t>, új tulajdonos</w:t>
      </w:r>
      <w:r w:rsidR="00FD40C1">
        <w:rPr>
          <w:b/>
          <w:i/>
          <w:iCs/>
        </w:rPr>
        <w:t xml:space="preserve"> </w:t>
      </w:r>
      <w:r>
        <w:rPr>
          <w:b/>
          <w:i/>
          <w:iCs/>
        </w:rPr>
        <w:t>2024 májusától megszüntette a megtévesztő gyakorlatot</w:t>
      </w:r>
    </w:p>
    <w:p w14:paraId="36C9BBC4" w14:textId="564B31C2" w:rsidR="00CA2BC1" w:rsidRDefault="007932FB" w:rsidP="00477636">
      <w:pPr>
        <w:tabs>
          <w:tab w:val="left" w:pos="567"/>
        </w:tabs>
        <w:spacing w:after="120"/>
        <w:ind w:left="0"/>
        <w:rPr>
          <w:b/>
        </w:rPr>
      </w:pPr>
      <w:r w:rsidRPr="00257907">
        <w:rPr>
          <w:b/>
        </w:rPr>
        <w:t>Budapest, 202</w:t>
      </w:r>
      <w:r w:rsidR="00CA2BC1">
        <w:rPr>
          <w:b/>
        </w:rPr>
        <w:t>6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CA2BC1">
        <w:rPr>
          <w:b/>
        </w:rPr>
        <w:t>január 9</w:t>
      </w:r>
      <w:r w:rsidR="00741CFD">
        <w:rPr>
          <w:b/>
        </w:rPr>
        <w:t>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CA2BC1">
        <w:rPr>
          <w:b/>
        </w:rPr>
        <w:t xml:space="preserve"> A fogyasztók számára nem egyértelműen kommunikálta</w:t>
      </w:r>
      <w:r w:rsidR="00EF3651" w:rsidRPr="00EF3651">
        <w:rPr>
          <w:b/>
        </w:rPr>
        <w:t xml:space="preserve"> 202</w:t>
      </w:r>
      <w:r w:rsidR="00CC5B82">
        <w:rPr>
          <w:b/>
        </w:rPr>
        <w:t>2 októberétől</w:t>
      </w:r>
      <w:r w:rsidR="00CA2BC1">
        <w:rPr>
          <w:b/>
        </w:rPr>
        <w:t xml:space="preserve"> 2024 májusáig az </w:t>
      </w:r>
      <w:r w:rsidR="00EF3651" w:rsidRPr="00EF3651">
        <w:rPr>
          <w:b/>
        </w:rPr>
        <w:t>inflációkövető díjkorrekcióval kapcsolatos feltételeket</w:t>
      </w:r>
      <w:r w:rsidR="00EF3651">
        <w:rPr>
          <w:b/>
        </w:rPr>
        <w:t xml:space="preserve"> </w:t>
      </w:r>
      <w:r w:rsidR="00CC5B82">
        <w:rPr>
          <w:b/>
        </w:rPr>
        <w:t xml:space="preserve">a </w:t>
      </w:r>
      <w:r w:rsidR="00CA2BC1">
        <w:rPr>
          <w:b/>
        </w:rPr>
        <w:t>Vodafone Magyarország Zrt.</w:t>
      </w:r>
      <w:r w:rsidR="002A2531">
        <w:rPr>
          <w:b/>
        </w:rPr>
        <w:t xml:space="preserve"> (Vodafone)</w:t>
      </w:r>
      <w:r w:rsidR="00CA2BC1">
        <w:rPr>
          <w:b/>
        </w:rPr>
        <w:t xml:space="preserve"> – tárta fel</w:t>
      </w:r>
      <w:r w:rsidR="005C541D">
        <w:rPr>
          <w:b/>
        </w:rPr>
        <w:t xml:space="preserve"> a Gazdasági Versenyhivatal (GVH). </w:t>
      </w:r>
      <w:r w:rsidR="00EF3651">
        <w:rPr>
          <w:b/>
        </w:rPr>
        <w:t>A</w:t>
      </w:r>
      <w:r w:rsidR="00CA2BC1">
        <w:rPr>
          <w:b/>
        </w:rPr>
        <w:t xml:space="preserve"> jogutód </w:t>
      </w:r>
      <w:proofErr w:type="spellStart"/>
      <w:r w:rsidR="00CA2BC1">
        <w:rPr>
          <w:b/>
        </w:rPr>
        <w:t>One</w:t>
      </w:r>
      <w:proofErr w:type="spellEnd"/>
      <w:r w:rsidR="00CA2BC1">
        <w:rPr>
          <w:b/>
        </w:rPr>
        <w:t xml:space="preserve"> Magyarország </w:t>
      </w:r>
      <w:r w:rsidR="0040534D">
        <w:rPr>
          <w:b/>
        </w:rPr>
        <w:t>Zrt.</w:t>
      </w:r>
      <w:r w:rsidR="00545850">
        <w:rPr>
          <w:b/>
        </w:rPr>
        <w:t xml:space="preserve"> (</w:t>
      </w:r>
      <w:proofErr w:type="spellStart"/>
      <w:r w:rsidR="00545850">
        <w:rPr>
          <w:b/>
        </w:rPr>
        <w:t>One</w:t>
      </w:r>
      <w:proofErr w:type="spellEnd"/>
      <w:r w:rsidR="00545850">
        <w:rPr>
          <w:b/>
        </w:rPr>
        <w:t>)</w:t>
      </w:r>
      <w:r w:rsidR="0040534D">
        <w:rPr>
          <w:b/>
        </w:rPr>
        <w:t xml:space="preserve"> az eljárás során végig együttműködött a GVH-val, elismerte a jogsértést és lemondott a jogorvoslati jogáról, valamint 2024 májusától</w:t>
      </w:r>
      <w:r w:rsidR="002A2531">
        <w:rPr>
          <w:b/>
        </w:rPr>
        <w:t xml:space="preserve"> a telekommunikációs cég</w:t>
      </w:r>
      <w:r w:rsidR="0040534D">
        <w:rPr>
          <w:b/>
        </w:rPr>
        <w:t xml:space="preserve"> megszüntette a </w:t>
      </w:r>
      <w:r w:rsidR="002A2531">
        <w:rPr>
          <w:b/>
        </w:rPr>
        <w:t xml:space="preserve">kifogásolt </w:t>
      </w:r>
      <w:r w:rsidR="0040534D">
        <w:rPr>
          <w:b/>
        </w:rPr>
        <w:t xml:space="preserve">kereskedelmi gyakorlatot. </w:t>
      </w:r>
      <w:r w:rsidR="00FD40C1">
        <w:rPr>
          <w:b/>
        </w:rPr>
        <w:t>Mindezek figyelembevételével a</w:t>
      </w:r>
      <w:r w:rsidR="0040534D">
        <w:rPr>
          <w:b/>
        </w:rPr>
        <w:t xml:space="preserve"> GVH Versenytanácsa 352 millió forintos bírságot szabott ki a jogutód</w:t>
      </w:r>
      <w:r w:rsidR="00B936AA">
        <w:rPr>
          <w:b/>
        </w:rPr>
        <w:t xml:space="preserve"> vállalkozásra.</w:t>
      </w:r>
    </w:p>
    <w:p w14:paraId="795A2686" w14:textId="391ECDA7" w:rsidR="0040534D" w:rsidRDefault="00CA2BC1" w:rsidP="0040534D">
      <w:pPr>
        <w:spacing w:after="120"/>
        <w:ind w:left="0"/>
      </w:pPr>
      <w:r w:rsidRPr="00CA2BC1">
        <w:t>A</w:t>
      </w:r>
      <w:r w:rsidR="002A2531">
        <w:t xml:space="preserve"> magyarországi</w:t>
      </w:r>
      <w:r w:rsidRPr="00CA2BC1">
        <w:t xml:space="preserve"> távközlési cégek 2023-ban és 2024-ben a hűségidős szerződések esetében is érvényesítették az automatikus inflációs díjkorrekciót, amire a hírközlési jogszabályok alapján lehetőségük volt, s amelynek bevezetéséről szintén a hírközlési jogszabályok szerint értesítették az előfizetőket.</w:t>
      </w:r>
    </w:p>
    <w:p w14:paraId="6B89D36B" w14:textId="6066CEA3" w:rsidR="0040534D" w:rsidRDefault="0040534D" w:rsidP="0040534D">
      <w:pPr>
        <w:spacing w:after="120"/>
        <w:ind w:left="0"/>
      </w:pPr>
      <w:r>
        <w:t xml:space="preserve">A most lezárult eljárásban a Gazdasági Versenyhivatal azt vizsgálta, </w:t>
      </w:r>
      <w:r w:rsidRPr="0040534D">
        <w:t>hogy a</w:t>
      </w:r>
      <w:r>
        <w:t xml:space="preserve"> Vodafone Magyarország Zrt. díjkorrekcióval kapcsolatos</w:t>
      </w:r>
      <w:r w:rsidRPr="0040534D">
        <w:t xml:space="preserve"> tájékoztatási gyakorlat</w:t>
      </w:r>
      <w:r>
        <w:t>a</w:t>
      </w:r>
      <w:r w:rsidRPr="0040534D">
        <w:t xml:space="preserve"> </w:t>
      </w:r>
      <w:r>
        <w:t xml:space="preserve">megfelelt-e a vonatkozó </w:t>
      </w:r>
      <w:r w:rsidR="00676401">
        <w:t xml:space="preserve">fogyasztóvédelmi </w:t>
      </w:r>
      <w:r>
        <w:t xml:space="preserve">előírásoknak. Különös tekintettel </w:t>
      </w:r>
      <w:r w:rsidRPr="0040534D">
        <w:t>az olyan kereskedelmi kommunikáció</w:t>
      </w:r>
      <w:r>
        <w:t>kra</w:t>
      </w:r>
      <w:r w:rsidRPr="0040534D">
        <w:t>, amelyekben a Vodafone hűségidős csomagokat azok havidíjával együtt népszerűsített, anélkül, hogy a fogyasztók számára észlelhető módon, időszerűen feltüntette volna azt a körülményt is, hogy a hűségidő alatt évente egyszer inflációs díjemelésre sor kerülhet.</w:t>
      </w:r>
    </w:p>
    <w:p w14:paraId="42594783" w14:textId="63DECA45" w:rsidR="0040534D" w:rsidRDefault="0040534D" w:rsidP="00477636">
      <w:pPr>
        <w:spacing w:after="120"/>
        <w:ind w:left="0"/>
      </w:pPr>
      <w:r>
        <w:t>A GVH feltár</w:t>
      </w:r>
      <w:r w:rsidR="0015342D">
        <w:t>t</w:t>
      </w:r>
      <w:r>
        <w:t>a, hogy</w:t>
      </w:r>
      <w:r w:rsidR="002A2531">
        <w:t xml:space="preserve"> a Vodafone a</w:t>
      </w:r>
      <w:r>
        <w:t xml:space="preserve"> </w:t>
      </w:r>
      <w:r w:rsidR="002A2531" w:rsidRPr="002A2531">
        <w:t>2022. augusztus 8-tól hatályos ÁSZF-módosítás alapján bevezetett, és első ízben a 2023. január 1</w:t>
      </w:r>
      <w:r w:rsidR="002A2531">
        <w:t>-től</w:t>
      </w:r>
      <w:r w:rsidR="002A2531" w:rsidRPr="002A2531">
        <w:t xml:space="preserve"> alkalmazott inflációs díjkorrekcióval kapcsolatos tájékoztatási gyakorlat</w:t>
      </w:r>
      <w:r w:rsidR="002A2531">
        <w:t xml:space="preserve">a a fogyasztók számára megtévesztő volt. A cég 2024 májusáig </w:t>
      </w:r>
      <w:r w:rsidR="00545850">
        <w:t>úgy</w:t>
      </w:r>
      <w:r w:rsidR="002A2531" w:rsidRPr="002A2531">
        <w:t xml:space="preserve"> alakította ki kereskedelmi gyakorlatát, hogy a várható fogyasztói értelmezést figyelmen kívül hagyta, így </w:t>
      </w:r>
      <w:r w:rsidR="009440D7">
        <w:t xml:space="preserve">a fogyasztók a reklámok alapján </w:t>
      </w:r>
      <w:r w:rsidR="002A2531" w:rsidRPr="002A2531">
        <w:t xml:space="preserve">nem kaphattak objektív képet </w:t>
      </w:r>
      <w:r w:rsidR="002A2531">
        <w:t xml:space="preserve">az </w:t>
      </w:r>
      <w:r w:rsidR="009440D7">
        <w:t xml:space="preserve">általuk a hűségidőszak alatt fizetendő ár mértékéről, mivel nem kaptak tájékoztatást az </w:t>
      </w:r>
      <w:r w:rsidR="002A2531">
        <w:t>évente egyszer egyébként</w:t>
      </w:r>
      <w:r w:rsidR="002A2531" w:rsidRPr="002A2531">
        <w:t xml:space="preserve"> jogszerű</w:t>
      </w:r>
      <w:r w:rsidR="009440D7">
        <w:t>en érvényesíthető</w:t>
      </w:r>
      <w:r w:rsidR="002A2531" w:rsidRPr="002A2531">
        <w:t xml:space="preserve"> díjemelésekről.</w:t>
      </w:r>
      <w:r w:rsidR="002A2531">
        <w:t xml:space="preserve"> A</w:t>
      </w:r>
      <w:r w:rsidR="002A2531" w:rsidRPr="002A2531">
        <w:t xml:space="preserve"> Vodafone </w:t>
      </w:r>
      <w:r w:rsidR="009440D7">
        <w:t xml:space="preserve">ugyanis </w:t>
      </w:r>
      <w:r w:rsidR="002A2531" w:rsidRPr="002A2531">
        <w:t xml:space="preserve">úgy hirdette hűségszerződéseit, hogy azokban gyakran a havidíjat is feltüntette, anélkül, hogy jól észlelhetően utalt volna az áremelés lehetőségére. Így a fogyasztók abban a hiszemben köthettek (újabb) </w:t>
      </w:r>
      <w:r w:rsidR="009440D7">
        <w:t>hűség</w:t>
      </w:r>
      <w:r w:rsidR="002A2531" w:rsidRPr="002A2531">
        <w:t xml:space="preserve">szerződést a szolgáltatóval, hogy díjaik nem fognak változni, miközben </w:t>
      </w:r>
      <w:r w:rsidR="00676401">
        <w:t>valójában ez nem így volt.</w:t>
      </w:r>
    </w:p>
    <w:p w14:paraId="6FC735F8" w14:textId="524D10E1" w:rsidR="00545850" w:rsidRDefault="0057768E" w:rsidP="00477636">
      <w:pPr>
        <w:spacing w:after="120"/>
        <w:ind w:left="0"/>
      </w:pPr>
      <w:r>
        <w:t>A</w:t>
      </w:r>
      <w:r w:rsidR="002A2531">
        <w:t xml:space="preserve">z eljárás során a jogutód </w:t>
      </w:r>
      <w:proofErr w:type="spellStart"/>
      <w:r w:rsidR="002A2531">
        <w:t>One</w:t>
      </w:r>
      <w:proofErr w:type="spellEnd"/>
      <w:r w:rsidR="002A2531">
        <w:t xml:space="preserve"> Magyarország</w:t>
      </w:r>
      <w:r w:rsidR="00545850">
        <w:t xml:space="preserve"> Zrt. mindenben </w:t>
      </w:r>
      <w:r>
        <w:t>együttműköd</w:t>
      </w:r>
      <w:r w:rsidR="00477636">
        <w:t>ött a GVH-val</w:t>
      </w:r>
      <w:r>
        <w:t xml:space="preserve">, elismerte a </w:t>
      </w:r>
      <w:r w:rsidRPr="00562EF8">
        <w:t>jogsértést, jogorvoslati jogáról</w:t>
      </w:r>
      <w:r>
        <w:t xml:space="preserve"> </w:t>
      </w:r>
      <w:r w:rsidRPr="00562EF8">
        <w:t xml:space="preserve">lemondott, </w:t>
      </w:r>
      <w:r>
        <w:t>valamint</w:t>
      </w:r>
      <w:r w:rsidR="00545850">
        <w:t xml:space="preserve"> a jogutód cég 2024 májusától megszüntette a kifogásolt kereskedelmi gyakorlatot. Mindez</w:t>
      </w:r>
      <w:r w:rsidR="004C08B4">
        <w:t>ek</w:t>
      </w:r>
      <w:r w:rsidR="00545850">
        <w:t xml:space="preserve"> alapján a GVH</w:t>
      </w:r>
      <w:r w:rsidR="00FD40C1">
        <w:t xml:space="preserve"> Versenytanácsa</w:t>
      </w:r>
      <w:r w:rsidR="00545850">
        <w:t xml:space="preserve"> 352 millió forint bírságot szabott ki a jogutód vállalkozásra.</w:t>
      </w:r>
    </w:p>
    <w:p w14:paraId="5009D491" w14:textId="07D7EE29" w:rsidR="00477636" w:rsidRPr="00EF3651" w:rsidRDefault="006C3AA3" w:rsidP="00477636">
      <w:pPr>
        <w:spacing w:after="120"/>
        <w:ind w:left="0"/>
        <w:rPr>
          <w:b/>
          <w:bCs/>
        </w:rPr>
      </w:pPr>
      <w:r>
        <w:t xml:space="preserve">Az ügy hivatali nyilvántartási száma: </w:t>
      </w:r>
      <w:r w:rsidRPr="00EF3651">
        <w:rPr>
          <w:b/>
          <w:bCs/>
        </w:rPr>
        <w:t>VJ/</w:t>
      </w:r>
      <w:r w:rsidR="00B92D1B" w:rsidRPr="00EF3651">
        <w:rPr>
          <w:b/>
          <w:bCs/>
        </w:rPr>
        <w:t>2</w:t>
      </w:r>
      <w:r w:rsidR="00FD40C1">
        <w:rPr>
          <w:b/>
          <w:bCs/>
        </w:rPr>
        <w:t>6</w:t>
      </w:r>
      <w:r w:rsidR="00A4577C" w:rsidRPr="00EF3651">
        <w:rPr>
          <w:b/>
          <w:bCs/>
        </w:rPr>
        <w:t>/202</w:t>
      </w:r>
      <w:r w:rsidR="00FD40C1">
        <w:rPr>
          <w:b/>
          <w:bCs/>
        </w:rPr>
        <w:t>4</w:t>
      </w:r>
      <w:r w:rsidR="00B92D1B" w:rsidRPr="00EF3651">
        <w:rPr>
          <w:b/>
          <w:bCs/>
        </w:rPr>
        <w:t>.</w:t>
      </w:r>
    </w:p>
    <w:p w14:paraId="0B6C6CB3" w14:textId="6102895E" w:rsidR="006D4452" w:rsidRPr="00545850" w:rsidRDefault="003A45F2" w:rsidP="005C1CE5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="00545850">
        <w:rPr>
          <w:b/>
          <w:bCs/>
        </w:rPr>
        <w:t>Kommunikáció</w:t>
      </w:r>
    </w:p>
    <w:p w14:paraId="0D04E660" w14:textId="02CCF1FF" w:rsidR="003A45F2" w:rsidRDefault="003A45F2" w:rsidP="005C1CE5">
      <w:pPr>
        <w:spacing w:after="0"/>
        <w:ind w:left="0"/>
      </w:pPr>
      <w:r>
        <w:t>További információ:</w:t>
      </w:r>
    </w:p>
    <w:p w14:paraId="62B10205" w14:textId="13C10B33" w:rsidR="006A045E" w:rsidRPr="00257907" w:rsidRDefault="003A45F2" w:rsidP="005C1CE5">
      <w:pPr>
        <w:spacing w:after="0"/>
        <w:ind w:left="0"/>
      </w:pPr>
      <w:r>
        <w:t>Horváth Bálint, kommunikációs vezető +36 20 238 6939</w:t>
      </w:r>
    </w:p>
    <w:sectPr w:rsidR="006A045E" w:rsidRPr="00257907" w:rsidSect="00FD40C1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CFF58" w14:textId="77777777" w:rsidR="00D50600" w:rsidRDefault="00D50600">
      <w:pPr>
        <w:spacing w:after="0" w:line="240" w:lineRule="auto"/>
      </w:pPr>
      <w:r>
        <w:separator/>
      </w:r>
    </w:p>
  </w:endnote>
  <w:endnote w:type="continuationSeparator" w:id="0">
    <w:p w14:paraId="074B9E84" w14:textId="77777777" w:rsidR="00D50600" w:rsidRDefault="00D5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136D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01D860A8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CC5B82">
      <w:rPr>
        <w:rFonts w:ascii="Arial" w:eastAsia="Arial" w:hAnsi="Arial" w:cs="Arial"/>
        <w:sz w:val="18"/>
        <w:szCs w:val="18"/>
      </w:rPr>
      <w:t>5-1</w:t>
    </w:r>
    <w:r w:rsidRPr="00337335">
      <w:rPr>
        <w:rFonts w:ascii="Arial" w:eastAsia="Arial" w:hAnsi="Arial" w:cs="Arial"/>
        <w:sz w:val="18"/>
        <w:szCs w:val="18"/>
      </w:rPr>
      <w:t>1.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A3BF" w14:textId="77777777" w:rsidR="00D50600" w:rsidRDefault="00D50600">
      <w:pPr>
        <w:spacing w:after="0" w:line="240" w:lineRule="auto"/>
      </w:pPr>
      <w:r>
        <w:separator/>
      </w:r>
    </w:p>
  </w:footnote>
  <w:footnote w:type="continuationSeparator" w:id="0">
    <w:p w14:paraId="058BA5BE" w14:textId="77777777" w:rsidR="00D50600" w:rsidRDefault="00D5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6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8291">
    <w:abstractNumId w:val="19"/>
  </w:num>
  <w:num w:numId="2" w16cid:durableId="840125434">
    <w:abstractNumId w:val="23"/>
  </w:num>
  <w:num w:numId="3" w16cid:durableId="1326082095">
    <w:abstractNumId w:val="27"/>
  </w:num>
  <w:num w:numId="4" w16cid:durableId="1371419814">
    <w:abstractNumId w:val="15"/>
  </w:num>
  <w:num w:numId="5" w16cid:durableId="1253973149">
    <w:abstractNumId w:val="16"/>
  </w:num>
  <w:num w:numId="6" w16cid:durableId="1307666059">
    <w:abstractNumId w:val="11"/>
  </w:num>
  <w:num w:numId="7" w16cid:durableId="441455780">
    <w:abstractNumId w:val="17"/>
  </w:num>
  <w:num w:numId="8" w16cid:durableId="1900818798">
    <w:abstractNumId w:val="29"/>
  </w:num>
  <w:num w:numId="9" w16cid:durableId="1608736549">
    <w:abstractNumId w:val="21"/>
  </w:num>
  <w:num w:numId="10" w16cid:durableId="1942646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9446">
    <w:abstractNumId w:val="1"/>
  </w:num>
  <w:num w:numId="12" w16cid:durableId="1331447773">
    <w:abstractNumId w:val="9"/>
  </w:num>
  <w:num w:numId="13" w16cid:durableId="614213480">
    <w:abstractNumId w:val="25"/>
  </w:num>
  <w:num w:numId="14" w16cid:durableId="751003067">
    <w:abstractNumId w:val="4"/>
  </w:num>
  <w:num w:numId="15" w16cid:durableId="1174495240">
    <w:abstractNumId w:val="7"/>
  </w:num>
  <w:num w:numId="16" w16cid:durableId="1223636176">
    <w:abstractNumId w:val="18"/>
  </w:num>
  <w:num w:numId="17" w16cid:durableId="906501865">
    <w:abstractNumId w:val="12"/>
  </w:num>
  <w:num w:numId="18" w16cid:durableId="78062870">
    <w:abstractNumId w:val="0"/>
  </w:num>
  <w:num w:numId="19" w16cid:durableId="385761870">
    <w:abstractNumId w:val="3"/>
  </w:num>
  <w:num w:numId="20" w16cid:durableId="243731484">
    <w:abstractNumId w:val="8"/>
  </w:num>
  <w:num w:numId="21" w16cid:durableId="744498879">
    <w:abstractNumId w:val="6"/>
  </w:num>
  <w:num w:numId="22" w16cid:durableId="1015113231">
    <w:abstractNumId w:val="22"/>
  </w:num>
  <w:num w:numId="23" w16cid:durableId="1920559787">
    <w:abstractNumId w:val="10"/>
  </w:num>
  <w:num w:numId="24" w16cid:durableId="1409502640">
    <w:abstractNumId w:val="2"/>
  </w:num>
  <w:num w:numId="25" w16cid:durableId="4527013">
    <w:abstractNumId w:val="5"/>
  </w:num>
  <w:num w:numId="26" w16cid:durableId="520557244">
    <w:abstractNumId w:val="24"/>
  </w:num>
  <w:num w:numId="27" w16cid:durableId="1707220872">
    <w:abstractNumId w:val="13"/>
  </w:num>
  <w:num w:numId="28" w16cid:durableId="1726369923">
    <w:abstractNumId w:val="28"/>
  </w:num>
  <w:num w:numId="29" w16cid:durableId="782697924">
    <w:abstractNumId w:val="26"/>
  </w:num>
  <w:num w:numId="30" w16cid:durableId="2813053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6BA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42D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5F49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C68"/>
    <w:rsid w:val="00291FA9"/>
    <w:rsid w:val="00293784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531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3911"/>
    <w:rsid w:val="00403F85"/>
    <w:rsid w:val="00404824"/>
    <w:rsid w:val="0040534D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23E"/>
    <w:rsid w:val="00477636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8B4"/>
    <w:rsid w:val="004C0CB1"/>
    <w:rsid w:val="004C0FA7"/>
    <w:rsid w:val="004C138F"/>
    <w:rsid w:val="004C15FF"/>
    <w:rsid w:val="004C18EF"/>
    <w:rsid w:val="004C24F4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6EA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5850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2EDA"/>
    <w:rsid w:val="00573E39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541D"/>
    <w:rsid w:val="005C6F03"/>
    <w:rsid w:val="005C7901"/>
    <w:rsid w:val="005D0C06"/>
    <w:rsid w:val="005D0E5E"/>
    <w:rsid w:val="005D0EEA"/>
    <w:rsid w:val="005D1776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6401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0A04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77A14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C00"/>
    <w:rsid w:val="0081603B"/>
    <w:rsid w:val="00817719"/>
    <w:rsid w:val="00821B05"/>
    <w:rsid w:val="00822328"/>
    <w:rsid w:val="00822684"/>
    <w:rsid w:val="00822FE3"/>
    <w:rsid w:val="00824111"/>
    <w:rsid w:val="0082428A"/>
    <w:rsid w:val="008245DC"/>
    <w:rsid w:val="00825DF8"/>
    <w:rsid w:val="008263BF"/>
    <w:rsid w:val="00826B40"/>
    <w:rsid w:val="008274F7"/>
    <w:rsid w:val="0082789A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2CA4"/>
    <w:rsid w:val="008C3393"/>
    <w:rsid w:val="008C33F8"/>
    <w:rsid w:val="008C5999"/>
    <w:rsid w:val="008C6410"/>
    <w:rsid w:val="008C6DF3"/>
    <w:rsid w:val="008D05FF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40D7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214"/>
    <w:rsid w:val="009C565D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6AA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4AE8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2BC1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B82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600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B75E5"/>
    <w:rsid w:val="00FC165E"/>
    <w:rsid w:val="00FC1996"/>
    <w:rsid w:val="00FC24D6"/>
    <w:rsid w:val="00FC2FA4"/>
    <w:rsid w:val="00FC3C00"/>
    <w:rsid w:val="00FC4C06"/>
    <w:rsid w:val="00FC4C95"/>
    <w:rsid w:val="00FC52FC"/>
    <w:rsid w:val="00FC6211"/>
    <w:rsid w:val="00FC6455"/>
    <w:rsid w:val="00FC6621"/>
    <w:rsid w:val="00FC6AB0"/>
    <w:rsid w:val="00FC794D"/>
    <w:rsid w:val="00FD15B8"/>
    <w:rsid w:val="00FD16CF"/>
    <w:rsid w:val="00FD251B"/>
    <w:rsid w:val="00FD40C1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6FDF-3D1A-4126-AA23-B4EBE1D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379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Horváth Bálint dr.</cp:lastModifiedBy>
  <cp:revision>2</cp:revision>
  <cp:lastPrinted>2025-01-31T11:14:00Z</cp:lastPrinted>
  <dcterms:created xsi:type="dcterms:W3CDTF">2026-01-09T09:44:00Z</dcterms:created>
  <dcterms:modified xsi:type="dcterms:W3CDTF">2026-01-09T09:44:00Z</dcterms:modified>
</cp:coreProperties>
</file>