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EB4089" w14:textId="5A906596" w:rsidR="00F55BEF" w:rsidRDefault="00337DF1" w:rsidP="002E1076">
      <w:pPr>
        <w:spacing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karácsony előtti utolsó napokban is sokat lehet spórolni az </w:t>
      </w:r>
      <w:proofErr w:type="spellStart"/>
      <w:r>
        <w:rPr>
          <w:b/>
          <w:bCs/>
          <w:sz w:val="28"/>
          <w:szCs w:val="28"/>
        </w:rPr>
        <w:t>Árfigyelővel</w:t>
      </w:r>
      <w:proofErr w:type="spellEnd"/>
    </w:p>
    <w:p w14:paraId="360B2797" w14:textId="6A378243" w:rsidR="00957DDE" w:rsidRDefault="0086393C" w:rsidP="002E1076">
      <w:pPr>
        <w:spacing w:after="120"/>
        <w:ind w:left="0"/>
        <w:rPr>
          <w:i/>
          <w:iCs/>
        </w:rPr>
      </w:pPr>
      <w:r>
        <w:rPr>
          <w:i/>
          <w:iCs/>
        </w:rPr>
        <w:t>Több</w:t>
      </w:r>
      <w:r w:rsidR="003804DB">
        <w:rPr>
          <w:i/>
          <w:iCs/>
        </w:rPr>
        <w:t xml:space="preserve"> mint</w:t>
      </w:r>
      <w:r>
        <w:rPr>
          <w:i/>
          <w:iCs/>
        </w:rPr>
        <w:t xml:space="preserve"> 5000 term</w:t>
      </w:r>
      <w:r w:rsidR="003804DB">
        <w:rPr>
          <w:i/>
          <w:iCs/>
        </w:rPr>
        <w:t>é</w:t>
      </w:r>
      <w:r>
        <w:rPr>
          <w:i/>
          <w:iCs/>
        </w:rPr>
        <w:t>k árát lehet összehasonlítani a GVH által működtetett rendszerben</w:t>
      </w:r>
    </w:p>
    <w:p w14:paraId="7A21B2E9" w14:textId="0C3753E3" w:rsidR="00337DF1" w:rsidRDefault="004623C9" w:rsidP="002E1076">
      <w:pPr>
        <w:spacing w:after="120"/>
        <w:ind w:left="0"/>
        <w:rPr>
          <w:b/>
          <w:bCs/>
        </w:rPr>
      </w:pPr>
      <w:r w:rsidRPr="003135F1">
        <w:rPr>
          <w:b/>
          <w:bCs/>
        </w:rPr>
        <w:t>Budapest, 2025. december 1</w:t>
      </w:r>
      <w:r w:rsidR="00337DF1">
        <w:rPr>
          <w:b/>
          <w:bCs/>
        </w:rPr>
        <w:t>9</w:t>
      </w:r>
      <w:r w:rsidR="00F55BEF">
        <w:rPr>
          <w:b/>
          <w:bCs/>
        </w:rPr>
        <w:t>.</w:t>
      </w:r>
      <w:r w:rsidRPr="003135F1">
        <w:rPr>
          <w:b/>
          <w:bCs/>
        </w:rPr>
        <w:t xml:space="preserve"> –</w:t>
      </w:r>
      <w:r w:rsidR="00F55BEF">
        <w:rPr>
          <w:b/>
          <w:bCs/>
        </w:rPr>
        <w:t xml:space="preserve"> </w:t>
      </w:r>
      <w:r w:rsidR="00337DF1">
        <w:rPr>
          <w:b/>
          <w:bCs/>
        </w:rPr>
        <w:t xml:space="preserve">Pénzt és időt spórolhatnak a családok a </w:t>
      </w:r>
      <w:r w:rsidR="003804DB">
        <w:rPr>
          <w:b/>
          <w:bCs/>
        </w:rPr>
        <w:t>karácsony</w:t>
      </w:r>
      <w:r w:rsidR="00337DF1">
        <w:rPr>
          <w:b/>
          <w:bCs/>
        </w:rPr>
        <w:t xml:space="preserve"> előtti utolsó napok </w:t>
      </w:r>
      <w:r w:rsidR="00B62632">
        <w:rPr>
          <w:b/>
          <w:bCs/>
        </w:rPr>
        <w:t>forgatagában</w:t>
      </w:r>
      <w:r w:rsidR="00337DF1">
        <w:rPr>
          <w:b/>
          <w:bCs/>
        </w:rPr>
        <w:t xml:space="preserve">, ha használják az online </w:t>
      </w:r>
      <w:proofErr w:type="spellStart"/>
      <w:r w:rsidR="00337DF1">
        <w:rPr>
          <w:b/>
          <w:bCs/>
        </w:rPr>
        <w:t>Árfigyelőt</w:t>
      </w:r>
      <w:proofErr w:type="spellEnd"/>
      <w:r w:rsidR="00337DF1">
        <w:rPr>
          <w:b/>
          <w:bCs/>
        </w:rPr>
        <w:t xml:space="preserve"> – erre hívja fel a figyelmet a Gazdasági Versenyhivatal (GVH). A GVH által működtetett rendszerben már több mint 5000 különböző élelmiszer-, illetve háztartási</w:t>
      </w:r>
      <w:r w:rsidR="003804DB">
        <w:rPr>
          <w:b/>
          <w:bCs/>
        </w:rPr>
        <w:t xml:space="preserve"> </w:t>
      </w:r>
      <w:r w:rsidR="00337DF1">
        <w:rPr>
          <w:b/>
          <w:bCs/>
        </w:rPr>
        <w:t>termék napi szinten frissülő ára hasonlítható össze</w:t>
      </w:r>
      <w:r w:rsidR="003804DB">
        <w:rPr>
          <w:b/>
          <w:bCs/>
        </w:rPr>
        <w:t>,</w:t>
      </w:r>
      <w:r w:rsidR="00337DF1">
        <w:rPr>
          <w:b/>
          <w:bCs/>
        </w:rPr>
        <w:t xml:space="preserve"> országszerte mintegy 1800 boltban. Egy körültekintő</w:t>
      </w:r>
      <w:r w:rsidR="009538D6">
        <w:rPr>
          <w:b/>
          <w:bCs/>
        </w:rPr>
        <w:t>en</w:t>
      </w:r>
      <w:r w:rsidR="00337DF1">
        <w:rPr>
          <w:b/>
          <w:bCs/>
        </w:rPr>
        <w:t xml:space="preserve"> megtervezett nagybevásárlással akár több ezer forintot is lehet spórolni, ráadásul sokkal gyorsabban elintézhető a karácsonyi asztalra</w:t>
      </w:r>
      <w:r w:rsidR="009538D6">
        <w:rPr>
          <w:b/>
          <w:bCs/>
        </w:rPr>
        <w:t>,</w:t>
      </w:r>
      <w:r w:rsidR="00337DF1">
        <w:rPr>
          <w:b/>
          <w:bCs/>
        </w:rPr>
        <w:t xml:space="preserve"> vagy a karácsonyfa alá kerülő termékek beszerzése.</w:t>
      </w:r>
    </w:p>
    <w:p w14:paraId="4FF49CBC" w14:textId="182C9A3C" w:rsidR="00905391" w:rsidRDefault="00905391" w:rsidP="002E1076">
      <w:pPr>
        <w:spacing w:after="120"/>
        <w:ind w:left="0"/>
      </w:pPr>
      <w:r>
        <w:t>A</w:t>
      </w:r>
      <w:r w:rsidRPr="00905391">
        <w:t xml:space="preserve"> G</w:t>
      </w:r>
      <w:r>
        <w:t>azdasági Versenyhivatal</w:t>
      </w:r>
      <w:r w:rsidRPr="00905391">
        <w:t xml:space="preserve"> – a Kormánnyal való együttműködésben – 2023. július 1-jén indította el az </w:t>
      </w:r>
      <w:hyperlink r:id="rId8" w:history="1">
        <w:r w:rsidRPr="00905391">
          <w:rPr>
            <w:color w:val="0000FF"/>
            <w:u w:val="single"/>
          </w:rPr>
          <w:t>online Árfigyelő rendszert</w:t>
        </w:r>
      </w:hyperlink>
      <w:r w:rsidRPr="00905391">
        <w:t xml:space="preserve">, eredetileg 62 megfigyelt termékkategóriával. A rendszer folyamatos fejlesztés és bővítés alatt áll, amelynek eredményeként </w:t>
      </w:r>
      <w:r>
        <w:t xml:space="preserve">ma </w:t>
      </w:r>
      <w:r w:rsidRPr="00905391">
        <w:t>már 140 termékkategória több mint 5000 élelmiszer és háztartási termékének napi szinten változó árait lehet nyomon követni hat országos kiskereskedelmi lánc és három országos drogéria lánc</w:t>
      </w:r>
      <w:r>
        <w:t>,</w:t>
      </w:r>
      <w:r w:rsidRPr="00905391">
        <w:t xml:space="preserve"> összesen 1799 üzletében.</w:t>
      </w:r>
    </w:p>
    <w:p w14:paraId="0225B197" w14:textId="71D0084F" w:rsidR="0086393C" w:rsidRDefault="0086393C" w:rsidP="002E1076">
      <w:pPr>
        <w:spacing w:after="120"/>
        <w:ind w:left="0"/>
      </w:pPr>
      <w:r>
        <w:t xml:space="preserve">Az online </w:t>
      </w:r>
      <w:r w:rsidR="00B62632">
        <w:t>Árfigyelőben</w:t>
      </w:r>
      <w:r>
        <w:t xml:space="preserve"> gyakorlatilag minden olyan élelmiszertermék megtalálható – húsfélék, tejtermékek, zöldségek</w:t>
      </w:r>
      <w:r w:rsidR="0035176F">
        <w:t xml:space="preserve">, </w:t>
      </w:r>
      <w:r>
        <w:t xml:space="preserve">gyümölcsök, </w:t>
      </w:r>
      <w:r w:rsidR="00FE0DF7">
        <w:t>pékáruk, tartós élelmiszerek – amelyek karácsonykor az ünnepi asztalra kerülő ételek hozzávalóit</w:t>
      </w:r>
      <w:r w:rsidR="00B62632">
        <w:t>, alapanyagait</w:t>
      </w:r>
      <w:r w:rsidR="0035176F">
        <w:t xml:space="preserve"> jelentik</w:t>
      </w:r>
      <w:r w:rsidR="00FE0DF7">
        <w:t xml:space="preserve">. Mindemellett </w:t>
      </w:r>
      <w:hyperlink r:id="rId9" w:history="1">
        <w:r w:rsidR="00FE0DF7" w:rsidRPr="00FE0DF7">
          <w:rPr>
            <w:rStyle w:val="Hiperhivatkozs"/>
          </w:rPr>
          <w:t>2025 nyarától már különböző háztartási-, illetve higiénés termékek</w:t>
        </w:r>
      </w:hyperlink>
      <w:r w:rsidR="00FE0DF7">
        <w:t xml:space="preserve"> napi szinten frissülő ára is nyomon követhető az Árfigyelőben.</w:t>
      </w:r>
    </w:p>
    <w:p w14:paraId="312B579F" w14:textId="6DAA6D09" w:rsidR="00B62632" w:rsidRDefault="003804DB" w:rsidP="00E473B7">
      <w:pPr>
        <w:spacing w:after="120"/>
        <w:ind w:left="0"/>
      </w:pPr>
      <w:r w:rsidRPr="00905391">
        <w:t xml:space="preserve">A GVH </w:t>
      </w:r>
      <w:hyperlink r:id="rId10" w:history="1">
        <w:r w:rsidRPr="00905391">
          <w:rPr>
            <w:color w:val="0000FF"/>
            <w:u w:val="single"/>
          </w:rPr>
          <w:t>korábban megállapította</w:t>
        </w:r>
      </w:hyperlink>
      <w:r w:rsidRPr="00905391">
        <w:t xml:space="preserve">, hogy az Árfigyelő hatásaként megközelítőleg 10%-ponttal csökkent a rendszerben lévő </w:t>
      </w:r>
      <w:r w:rsidR="009538D6">
        <w:t>kis</w:t>
      </w:r>
      <w:r w:rsidRPr="00905391">
        <w:t>kereskedők bruttó árrése a tejtermékeken. A Makronóm Intézet számításai szerint</w:t>
      </w:r>
      <w:r>
        <w:t xml:space="preserve"> pedig</w:t>
      </w:r>
      <w:r w:rsidRPr="00905391">
        <w:t xml:space="preserve"> a rendszer a </w:t>
      </w:r>
      <w:hyperlink r:id="rId11" w:history="1">
        <w:r w:rsidRPr="00905391">
          <w:rPr>
            <w:color w:val="0000FF"/>
            <w:u w:val="single"/>
          </w:rPr>
          <w:t>2023/24-es téli hónapokban közel 20 milliárd forintot spórolt a magyar háztartásoknak</w:t>
        </w:r>
      </w:hyperlink>
      <w:r w:rsidRPr="00905391">
        <w:t xml:space="preserve"> </w:t>
      </w:r>
      <w:proofErr w:type="spellStart"/>
      <w:r w:rsidRPr="00905391">
        <w:t>árcsökkentő</w:t>
      </w:r>
      <w:proofErr w:type="spellEnd"/>
      <w:r w:rsidRPr="00905391">
        <w:t xml:space="preserve"> hatásain keresztül.</w:t>
      </w:r>
      <w:r w:rsidR="009538D6">
        <w:t xml:space="preserve"> </w:t>
      </w:r>
      <w:hyperlink r:id="rId12" w:history="1">
        <w:r w:rsidR="00B004AC" w:rsidRPr="00B004AC">
          <w:rPr>
            <w:rStyle w:val="Hiperhivatkozs"/>
          </w:rPr>
          <w:t>A magyar példa alapján</w:t>
        </w:r>
        <w:r w:rsidR="00B004AC">
          <w:rPr>
            <w:rStyle w:val="Hiperhivatkozs"/>
          </w:rPr>
          <w:t xml:space="preserve"> </w:t>
        </w:r>
        <w:r w:rsidR="00B004AC" w:rsidRPr="00B004AC">
          <w:rPr>
            <w:rStyle w:val="Hiperhivatkozs"/>
          </w:rPr>
          <w:t>nemrég Szlovákiában is</w:t>
        </w:r>
        <w:r w:rsidR="009538D6">
          <w:rPr>
            <w:rStyle w:val="Hiperhivatkozs"/>
          </w:rPr>
          <w:t xml:space="preserve"> online</w:t>
        </w:r>
        <w:r w:rsidR="00B004AC" w:rsidRPr="00B004AC">
          <w:rPr>
            <w:rStyle w:val="Hiperhivatkozs"/>
          </w:rPr>
          <w:t xml:space="preserve"> ár-összehasonlító rendszert indítottak</w:t>
        </w:r>
      </w:hyperlink>
      <w:r w:rsidR="00B004AC">
        <w:t xml:space="preserve"> az infláció elleni küzdelem jegyében. A 2025 júliusától elérhető rendszer fél évig próbaüzemmódban működött, a továbbfejlesztett verziót pedig a napokban élesítették a szomszédos országban. A szlovák rendszerbe</w:t>
      </w:r>
      <w:r w:rsidR="009538D6">
        <w:t>n</w:t>
      </w:r>
      <w:r w:rsidR="00B004AC">
        <w:t xml:space="preserve"> egyelőre kevesebb termék ára követhető nyomon, mint a magyarban.</w:t>
      </w:r>
    </w:p>
    <w:p w14:paraId="5C4DC13A" w14:textId="77777777" w:rsidR="009538D6" w:rsidRDefault="0033190A" w:rsidP="009538D6">
      <w:pPr>
        <w:spacing w:after="120"/>
        <w:ind w:left="0"/>
      </w:pPr>
      <w:hyperlink r:id="rId13" w:history="1">
        <w:r w:rsidR="009538D6" w:rsidRPr="00B62632">
          <w:rPr>
            <w:rStyle w:val="Hiperhivatkozs"/>
          </w:rPr>
          <w:t>A GVH kedden közölte azt is</w:t>
        </w:r>
      </w:hyperlink>
      <w:r w:rsidR="009538D6">
        <w:t>, hogy a</w:t>
      </w:r>
      <w:r w:rsidR="009538D6" w:rsidRPr="003804DB">
        <w:t xml:space="preserve"> Magyar Nemzeti Bank</w:t>
      </w:r>
      <w:r w:rsidR="009538D6">
        <w:t>kal</w:t>
      </w:r>
      <w:r w:rsidR="009538D6" w:rsidRPr="003804DB">
        <w:t xml:space="preserve"> (MNB) közösen vizsgálj</w:t>
      </w:r>
      <w:r w:rsidR="009538D6">
        <w:t>a</w:t>
      </w:r>
      <w:r w:rsidR="009538D6" w:rsidRPr="003804DB">
        <w:t xml:space="preserve">, hogy a forint elmúlt hónapokban tapasztalt jelentős erősödése hogyan jelenik meg a magyarországi fogyasztói árakban, így különösen az importból származó termékek, élelmiszerek esetében. </w:t>
      </w:r>
      <w:r w:rsidR="009538D6" w:rsidRPr="009538D6">
        <w:t>A vizsgálatokhoz a nemzeti versenyhatóság az általa működtetett online Árfigyelő historikus adatait is felhasználja</w:t>
      </w:r>
      <w:r w:rsidR="009538D6">
        <w:t xml:space="preserve">. </w:t>
      </w:r>
      <w:r w:rsidR="009538D6" w:rsidRPr="003804DB">
        <w:t>A GVH mérlegeli a versenyjogi eszköztárába tartozó eszközök alkalmazását, így indokolt esetben gyorsított ágazati vizsgálatot indíthat az ágazati problémák versenyközpontú értékelése érdekében, vagy akár versenyfelügyeleti eljárást is indíthat érintett piaci szereplőkkel szemben.</w:t>
      </w:r>
    </w:p>
    <w:p w14:paraId="07D6F3A5" w14:textId="77777777" w:rsidR="009538D6" w:rsidRPr="00B62632" w:rsidRDefault="009538D6" w:rsidP="00E473B7">
      <w:pPr>
        <w:spacing w:after="120"/>
        <w:ind w:left="0"/>
      </w:pPr>
    </w:p>
    <w:p w14:paraId="652F2768" w14:textId="2EB465CA" w:rsidR="003A45F2" w:rsidRPr="006A045E" w:rsidRDefault="003A45F2" w:rsidP="00AE1726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4F5AD5">
        <w:rPr>
          <w:b/>
          <w:bCs/>
        </w:rPr>
        <w:t>Kommunikáció</w:t>
      </w:r>
    </w:p>
    <w:p w14:paraId="0D04E660" w14:textId="77777777" w:rsidR="003A45F2" w:rsidRDefault="003A45F2" w:rsidP="00AE1726">
      <w:pPr>
        <w:spacing w:after="0"/>
        <w:ind w:left="0"/>
      </w:pPr>
      <w:r>
        <w:t>További információ:</w:t>
      </w:r>
    </w:p>
    <w:p w14:paraId="389B40CA" w14:textId="2DFAC86E" w:rsidR="00B62632" w:rsidRPr="00257907" w:rsidRDefault="003A45F2" w:rsidP="000045D0">
      <w:pPr>
        <w:spacing w:after="0"/>
        <w:ind w:left="0"/>
      </w:pPr>
      <w:r>
        <w:t>Horváth Bálint, kommunikációs vezető +36 20 238 6939</w:t>
      </w:r>
    </w:p>
    <w:sectPr w:rsidR="00B62632" w:rsidRPr="00257907" w:rsidSect="004623C9"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833F" w14:textId="77777777" w:rsidR="00F36B69" w:rsidRDefault="00F36B69">
      <w:pPr>
        <w:spacing w:after="0" w:line="240" w:lineRule="auto"/>
      </w:pPr>
      <w:r>
        <w:separator/>
      </w:r>
    </w:p>
  </w:endnote>
  <w:endnote w:type="continuationSeparator" w:id="0">
    <w:p w14:paraId="2A835681" w14:textId="77777777" w:rsidR="00F36B69" w:rsidRDefault="00F3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78E32798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FB3A5F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1678B" w14:textId="77777777" w:rsidR="00F36B69" w:rsidRDefault="00F36B69">
      <w:pPr>
        <w:spacing w:after="0" w:line="240" w:lineRule="auto"/>
      </w:pPr>
      <w:r>
        <w:separator/>
      </w:r>
    </w:p>
  </w:footnote>
  <w:footnote w:type="continuationSeparator" w:id="0">
    <w:p w14:paraId="3EEFD78D" w14:textId="77777777" w:rsidR="00F36B69" w:rsidRDefault="00F3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76E1B"/>
    <w:multiLevelType w:val="hybridMultilevel"/>
    <w:tmpl w:val="BC14E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7"/>
  </w:num>
  <w:num w:numId="2" w16cid:durableId="735592910">
    <w:abstractNumId w:val="9"/>
  </w:num>
  <w:num w:numId="3" w16cid:durableId="1110322642">
    <w:abstractNumId w:val="10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1"/>
  </w:num>
  <w:num w:numId="9" w16cid:durableId="1923222197">
    <w:abstractNumId w:val="8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512501554">
    <w:abstractNumId w:val="2"/>
  </w:num>
  <w:num w:numId="13" w16cid:durableId="166889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0C43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1ECC"/>
    <w:rsid w:val="00053C7B"/>
    <w:rsid w:val="00054DF2"/>
    <w:rsid w:val="00056D42"/>
    <w:rsid w:val="000604E7"/>
    <w:rsid w:val="00061AE1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0F7420"/>
    <w:rsid w:val="001002B5"/>
    <w:rsid w:val="00103FEF"/>
    <w:rsid w:val="00104240"/>
    <w:rsid w:val="001053E5"/>
    <w:rsid w:val="0010606F"/>
    <w:rsid w:val="00110281"/>
    <w:rsid w:val="00111878"/>
    <w:rsid w:val="00112353"/>
    <w:rsid w:val="0011407C"/>
    <w:rsid w:val="00115142"/>
    <w:rsid w:val="00115CAD"/>
    <w:rsid w:val="0011637B"/>
    <w:rsid w:val="001167A8"/>
    <w:rsid w:val="00117237"/>
    <w:rsid w:val="00117763"/>
    <w:rsid w:val="00120B66"/>
    <w:rsid w:val="0012553B"/>
    <w:rsid w:val="00125798"/>
    <w:rsid w:val="00127B9C"/>
    <w:rsid w:val="001300DE"/>
    <w:rsid w:val="00130D85"/>
    <w:rsid w:val="00132EAE"/>
    <w:rsid w:val="00134F89"/>
    <w:rsid w:val="001351C9"/>
    <w:rsid w:val="0013752C"/>
    <w:rsid w:val="001378C2"/>
    <w:rsid w:val="00141841"/>
    <w:rsid w:val="001420A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A0C"/>
    <w:rsid w:val="00152E30"/>
    <w:rsid w:val="00153EFA"/>
    <w:rsid w:val="0015739F"/>
    <w:rsid w:val="00162CBB"/>
    <w:rsid w:val="0016300E"/>
    <w:rsid w:val="00163431"/>
    <w:rsid w:val="00163874"/>
    <w:rsid w:val="00167D01"/>
    <w:rsid w:val="00170584"/>
    <w:rsid w:val="00185DFB"/>
    <w:rsid w:val="00190044"/>
    <w:rsid w:val="0019010B"/>
    <w:rsid w:val="0019030E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2F1F"/>
    <w:rsid w:val="00223F3B"/>
    <w:rsid w:val="00225FAC"/>
    <w:rsid w:val="00226170"/>
    <w:rsid w:val="00226B49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9CE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2D6C"/>
    <w:rsid w:val="002638A9"/>
    <w:rsid w:val="00265806"/>
    <w:rsid w:val="00267F52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8BC"/>
    <w:rsid w:val="002840D1"/>
    <w:rsid w:val="00284A27"/>
    <w:rsid w:val="00285151"/>
    <w:rsid w:val="00285303"/>
    <w:rsid w:val="002879E8"/>
    <w:rsid w:val="00291208"/>
    <w:rsid w:val="002932B0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32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076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1DE3"/>
    <w:rsid w:val="00312B1E"/>
    <w:rsid w:val="00313381"/>
    <w:rsid w:val="00313B48"/>
    <w:rsid w:val="00313C7D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90A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37DF1"/>
    <w:rsid w:val="003416FE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176F"/>
    <w:rsid w:val="003530C5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DE7"/>
    <w:rsid w:val="00373174"/>
    <w:rsid w:val="003804DB"/>
    <w:rsid w:val="00381CAE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A712F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2B10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0C96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0D2F"/>
    <w:rsid w:val="0044101B"/>
    <w:rsid w:val="00441929"/>
    <w:rsid w:val="0044208D"/>
    <w:rsid w:val="004422ED"/>
    <w:rsid w:val="00443C24"/>
    <w:rsid w:val="004453BF"/>
    <w:rsid w:val="00445AB4"/>
    <w:rsid w:val="00450C8C"/>
    <w:rsid w:val="00452762"/>
    <w:rsid w:val="00452CD1"/>
    <w:rsid w:val="00453F7A"/>
    <w:rsid w:val="004568D4"/>
    <w:rsid w:val="004605AF"/>
    <w:rsid w:val="004623C9"/>
    <w:rsid w:val="00462BD5"/>
    <w:rsid w:val="004635D4"/>
    <w:rsid w:val="004636EE"/>
    <w:rsid w:val="00463D81"/>
    <w:rsid w:val="004644FD"/>
    <w:rsid w:val="00464A39"/>
    <w:rsid w:val="00464B22"/>
    <w:rsid w:val="00465137"/>
    <w:rsid w:val="004674AE"/>
    <w:rsid w:val="00467F18"/>
    <w:rsid w:val="0047056A"/>
    <w:rsid w:val="0047165B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0BB5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1BAE"/>
    <w:rsid w:val="004E7F1C"/>
    <w:rsid w:val="004F1CD1"/>
    <w:rsid w:val="004F426B"/>
    <w:rsid w:val="004F4F4D"/>
    <w:rsid w:val="004F56A9"/>
    <w:rsid w:val="004F5AD5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212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1DC1"/>
    <w:rsid w:val="0056277D"/>
    <w:rsid w:val="00562788"/>
    <w:rsid w:val="005629AB"/>
    <w:rsid w:val="0056396C"/>
    <w:rsid w:val="00564FCF"/>
    <w:rsid w:val="0056628C"/>
    <w:rsid w:val="00566396"/>
    <w:rsid w:val="0057081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4F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026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4E44"/>
    <w:rsid w:val="006B5D6E"/>
    <w:rsid w:val="006B6AF6"/>
    <w:rsid w:val="006B6CCE"/>
    <w:rsid w:val="006C097F"/>
    <w:rsid w:val="006C1328"/>
    <w:rsid w:val="006C34C8"/>
    <w:rsid w:val="006C45D2"/>
    <w:rsid w:val="006C62B4"/>
    <w:rsid w:val="006C64DB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00A3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46A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12F3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89F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20E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349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38A"/>
    <w:rsid w:val="00854F2A"/>
    <w:rsid w:val="008551AD"/>
    <w:rsid w:val="008554E3"/>
    <w:rsid w:val="00861051"/>
    <w:rsid w:val="0086393C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C23BB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F1A"/>
    <w:rsid w:val="00904F1B"/>
    <w:rsid w:val="00905391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528C"/>
    <w:rsid w:val="009462AC"/>
    <w:rsid w:val="0094770C"/>
    <w:rsid w:val="00950390"/>
    <w:rsid w:val="009517B3"/>
    <w:rsid w:val="00951922"/>
    <w:rsid w:val="009533CE"/>
    <w:rsid w:val="009538D6"/>
    <w:rsid w:val="00953DD2"/>
    <w:rsid w:val="00955A11"/>
    <w:rsid w:val="00957DDE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3697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6B0B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358"/>
    <w:rsid w:val="009E56D8"/>
    <w:rsid w:val="009E5BF3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06832"/>
    <w:rsid w:val="00A10E1C"/>
    <w:rsid w:val="00A11129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3019C"/>
    <w:rsid w:val="00A31C0E"/>
    <w:rsid w:val="00A35FCF"/>
    <w:rsid w:val="00A3731B"/>
    <w:rsid w:val="00A374CF"/>
    <w:rsid w:val="00A37662"/>
    <w:rsid w:val="00A40C49"/>
    <w:rsid w:val="00A432D4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4992"/>
    <w:rsid w:val="00AD50DA"/>
    <w:rsid w:val="00AD549C"/>
    <w:rsid w:val="00AD5F30"/>
    <w:rsid w:val="00AD7F6A"/>
    <w:rsid w:val="00AE1726"/>
    <w:rsid w:val="00AE71F9"/>
    <w:rsid w:val="00AE76E4"/>
    <w:rsid w:val="00AE7932"/>
    <w:rsid w:val="00AF23EA"/>
    <w:rsid w:val="00AF2C30"/>
    <w:rsid w:val="00AF4350"/>
    <w:rsid w:val="00AF4740"/>
    <w:rsid w:val="00AF4A3F"/>
    <w:rsid w:val="00AF6BF5"/>
    <w:rsid w:val="00AF6E2F"/>
    <w:rsid w:val="00AF789C"/>
    <w:rsid w:val="00AF7D01"/>
    <w:rsid w:val="00AF7D95"/>
    <w:rsid w:val="00B004AC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5B4B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2632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7BB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3DFA"/>
    <w:rsid w:val="00C24DE2"/>
    <w:rsid w:val="00C2521F"/>
    <w:rsid w:val="00C30D84"/>
    <w:rsid w:val="00C33DC6"/>
    <w:rsid w:val="00C3418E"/>
    <w:rsid w:val="00C3536D"/>
    <w:rsid w:val="00C35392"/>
    <w:rsid w:val="00C356CA"/>
    <w:rsid w:val="00C37E87"/>
    <w:rsid w:val="00C41F10"/>
    <w:rsid w:val="00C42989"/>
    <w:rsid w:val="00C45C40"/>
    <w:rsid w:val="00C500D2"/>
    <w:rsid w:val="00C50466"/>
    <w:rsid w:val="00C50695"/>
    <w:rsid w:val="00C50D23"/>
    <w:rsid w:val="00C51430"/>
    <w:rsid w:val="00C518C0"/>
    <w:rsid w:val="00C51CEB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47BC"/>
    <w:rsid w:val="00C87033"/>
    <w:rsid w:val="00C87B49"/>
    <w:rsid w:val="00C87FB4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0C93"/>
    <w:rsid w:val="00CD3DEB"/>
    <w:rsid w:val="00CD6798"/>
    <w:rsid w:val="00CD6819"/>
    <w:rsid w:val="00CD6AAD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4260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56FD7"/>
    <w:rsid w:val="00D57434"/>
    <w:rsid w:val="00D57873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0986"/>
    <w:rsid w:val="00DC2707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3B7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64CD4"/>
    <w:rsid w:val="00E7087D"/>
    <w:rsid w:val="00E70BDA"/>
    <w:rsid w:val="00E71F9D"/>
    <w:rsid w:val="00E721DE"/>
    <w:rsid w:val="00E73F03"/>
    <w:rsid w:val="00E76673"/>
    <w:rsid w:val="00E77984"/>
    <w:rsid w:val="00E81DCF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B64D8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2919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16800"/>
    <w:rsid w:val="00F221CB"/>
    <w:rsid w:val="00F2244F"/>
    <w:rsid w:val="00F24C5A"/>
    <w:rsid w:val="00F2553E"/>
    <w:rsid w:val="00F257FE"/>
    <w:rsid w:val="00F27199"/>
    <w:rsid w:val="00F2746D"/>
    <w:rsid w:val="00F3046F"/>
    <w:rsid w:val="00F3248D"/>
    <w:rsid w:val="00F325BC"/>
    <w:rsid w:val="00F332AA"/>
    <w:rsid w:val="00F34F83"/>
    <w:rsid w:val="00F36B69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5BEF"/>
    <w:rsid w:val="00F56511"/>
    <w:rsid w:val="00F572D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0E85"/>
    <w:rsid w:val="00FB1286"/>
    <w:rsid w:val="00FB199F"/>
    <w:rsid w:val="00FB35E1"/>
    <w:rsid w:val="00FB3A5F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3B4F"/>
    <w:rsid w:val="00FD6C40"/>
    <w:rsid w:val="00FE0209"/>
    <w:rsid w:val="00FE0DF7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figyelo.gvh.hu/" TargetMode="External"/><Relationship Id="rId13" Type="http://schemas.openxmlformats.org/officeDocument/2006/relationships/hyperlink" Target="https://www.gvh.hu/sajtoszoba/sajtokozlemenyek/2025-os-sajtokozlemenyek/importorok-arazasi-gyakorlata-a-gvh-fokuszab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jszo.com/kozelet/hivatalosan-is-elindult-az-allami-arfigyel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harom-honap-alatt-kozel-20-milliard-forintot-sporoltak-a-magyar-csaladok-az-online-arfigyelonek-koszonheto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h.hu/sajtoszoba/sajtokozlemenyek/2025-os-sajtokozlemenyek/ezek-a-tenyezok-befolyasoltak-az-arakat-a-tej--es-a-tojaspia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haztartasi-es-higienes-termekek-ara-is-nyomon-kovetheto-az-arfigyelob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488</Words>
  <Characters>3368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Ferencz Csongor</cp:lastModifiedBy>
  <cp:revision>2</cp:revision>
  <dcterms:created xsi:type="dcterms:W3CDTF">2025-12-19T07:56:00Z</dcterms:created>
  <dcterms:modified xsi:type="dcterms:W3CDTF">2025-12-19T07:56:00Z</dcterms:modified>
</cp:coreProperties>
</file>