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934B" w14:textId="466BB410" w:rsidR="00AE0A11" w:rsidRPr="006208F0" w:rsidRDefault="006208F0" w:rsidP="00983B4C">
      <w:pPr>
        <w:spacing w:after="120" w:line="252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GVH-elnök</w:t>
      </w:r>
      <w:r w:rsidR="0086449E">
        <w:rPr>
          <w:b/>
          <w:bCs/>
          <w:sz w:val="28"/>
          <w:szCs w:val="28"/>
        </w:rPr>
        <w:t xml:space="preserve">: </w:t>
      </w:r>
      <w:r w:rsidRPr="006208F0">
        <w:rPr>
          <w:b/>
          <w:bCs/>
          <w:i/>
          <w:iCs/>
          <w:sz w:val="28"/>
          <w:szCs w:val="28"/>
        </w:rPr>
        <w:t>„A magyar közbeszerz</w:t>
      </w:r>
      <w:r>
        <w:rPr>
          <w:b/>
          <w:bCs/>
          <w:i/>
          <w:iCs/>
          <w:sz w:val="28"/>
          <w:szCs w:val="28"/>
        </w:rPr>
        <w:t>é</w:t>
      </w:r>
      <w:r w:rsidRPr="006208F0">
        <w:rPr>
          <w:b/>
          <w:bCs/>
          <w:i/>
          <w:iCs/>
          <w:sz w:val="28"/>
          <w:szCs w:val="28"/>
        </w:rPr>
        <w:t xml:space="preserve">si rendszer </w:t>
      </w:r>
      <w:r w:rsidR="00B17C7C">
        <w:rPr>
          <w:b/>
          <w:bCs/>
          <w:i/>
          <w:iCs/>
          <w:sz w:val="28"/>
          <w:szCs w:val="28"/>
        </w:rPr>
        <w:t>még Brüsszel szerint is</w:t>
      </w:r>
      <w:r w:rsidR="00842F37">
        <w:rPr>
          <w:b/>
          <w:bCs/>
          <w:i/>
          <w:iCs/>
          <w:sz w:val="28"/>
          <w:szCs w:val="28"/>
        </w:rPr>
        <w:t xml:space="preserve"> a harmadik legjobb</w:t>
      </w:r>
      <w:r w:rsidRPr="006208F0">
        <w:rPr>
          <w:b/>
          <w:bCs/>
          <w:i/>
          <w:iCs/>
          <w:sz w:val="28"/>
          <w:szCs w:val="28"/>
        </w:rPr>
        <w:t xml:space="preserve"> Európában”</w:t>
      </w:r>
    </w:p>
    <w:p w14:paraId="50281D4B" w14:textId="0971F22B" w:rsidR="000241B3" w:rsidRPr="00664937" w:rsidRDefault="00BA5808" w:rsidP="00983B4C">
      <w:pPr>
        <w:spacing w:after="120" w:line="252" w:lineRule="auto"/>
        <w:jc w:val="both"/>
        <w:rPr>
          <w:b/>
          <w:bCs/>
          <w:szCs w:val="24"/>
        </w:rPr>
      </w:pPr>
      <w:r w:rsidRPr="00664937">
        <w:rPr>
          <w:b/>
          <w:bCs/>
          <w:szCs w:val="24"/>
        </w:rPr>
        <w:t>Budapest, 2025.</w:t>
      </w:r>
      <w:r w:rsidR="00E4342B" w:rsidRPr="00664937">
        <w:rPr>
          <w:b/>
          <w:bCs/>
          <w:szCs w:val="24"/>
        </w:rPr>
        <w:t xml:space="preserve"> október</w:t>
      </w:r>
      <w:r w:rsidR="006208F0" w:rsidRPr="00664937">
        <w:rPr>
          <w:b/>
          <w:bCs/>
          <w:szCs w:val="24"/>
        </w:rPr>
        <w:t xml:space="preserve"> 29</w:t>
      </w:r>
      <w:r w:rsidR="005B1455" w:rsidRPr="00664937">
        <w:rPr>
          <w:b/>
          <w:bCs/>
          <w:szCs w:val="24"/>
        </w:rPr>
        <w:t>.</w:t>
      </w:r>
      <w:r w:rsidRPr="00664937">
        <w:rPr>
          <w:b/>
          <w:bCs/>
          <w:szCs w:val="24"/>
        </w:rPr>
        <w:t xml:space="preserve"> </w:t>
      </w:r>
      <w:r w:rsidR="00321A00" w:rsidRPr="00664937">
        <w:rPr>
          <w:b/>
          <w:bCs/>
          <w:szCs w:val="24"/>
        </w:rPr>
        <w:t xml:space="preserve">– </w:t>
      </w:r>
      <w:r w:rsidR="006208F0" w:rsidRPr="00664937">
        <w:rPr>
          <w:b/>
          <w:bCs/>
          <w:i/>
          <w:iCs/>
          <w:szCs w:val="24"/>
        </w:rPr>
        <w:t>„</w:t>
      </w:r>
      <w:r w:rsidR="00664937" w:rsidRPr="00664937">
        <w:rPr>
          <w:b/>
          <w:bCs/>
          <w:i/>
          <w:iCs/>
          <w:szCs w:val="24"/>
        </w:rPr>
        <w:t>A GVH erős támasz a közbeszerzési kartellek feltárásában</w:t>
      </w:r>
      <w:r w:rsidR="006208F0" w:rsidRPr="00664937">
        <w:rPr>
          <w:b/>
          <w:bCs/>
          <w:i/>
          <w:iCs/>
          <w:szCs w:val="24"/>
        </w:rPr>
        <w:t>”</w:t>
      </w:r>
      <w:r w:rsidR="006208F0" w:rsidRPr="00664937">
        <w:rPr>
          <w:b/>
          <w:bCs/>
          <w:szCs w:val="24"/>
        </w:rPr>
        <w:t xml:space="preserve"> – </w:t>
      </w:r>
      <w:r w:rsidR="00E90A52" w:rsidRPr="00664937">
        <w:rPr>
          <w:b/>
          <w:bCs/>
          <w:szCs w:val="24"/>
        </w:rPr>
        <w:t>hívta fel a figyelmet</w:t>
      </w:r>
      <w:r w:rsidR="006208F0" w:rsidRPr="00664937">
        <w:rPr>
          <w:b/>
          <w:bCs/>
          <w:szCs w:val="24"/>
        </w:rPr>
        <w:t xml:space="preserve"> Rigó Csaba Balázs, a Nemzeti Közszolgálati Egyetem (NKE) </w:t>
      </w:r>
      <w:r w:rsidR="00E90A52" w:rsidRPr="00664937">
        <w:rPr>
          <w:b/>
          <w:bCs/>
          <w:szCs w:val="24"/>
        </w:rPr>
        <w:t>„T</w:t>
      </w:r>
      <w:r w:rsidR="006208F0" w:rsidRPr="00664937">
        <w:rPr>
          <w:b/>
          <w:bCs/>
          <w:szCs w:val="24"/>
        </w:rPr>
        <w:t>ízéves a közbeszerzési törvény</w:t>
      </w:r>
      <w:r w:rsidR="00E90A52" w:rsidRPr="00664937">
        <w:rPr>
          <w:b/>
          <w:bCs/>
          <w:szCs w:val="24"/>
        </w:rPr>
        <w:t>”</w:t>
      </w:r>
      <w:r w:rsidR="006208F0" w:rsidRPr="00664937">
        <w:rPr>
          <w:b/>
          <w:bCs/>
          <w:szCs w:val="24"/>
        </w:rPr>
        <w:t xml:space="preserve"> című konferenciáján, Budapesten. A Gazdasági Versenyhivatal</w:t>
      </w:r>
      <w:r w:rsidR="00C467B7" w:rsidRPr="00664937">
        <w:rPr>
          <w:b/>
          <w:bCs/>
          <w:szCs w:val="24"/>
        </w:rPr>
        <w:t xml:space="preserve"> (GVH)</w:t>
      </w:r>
      <w:r w:rsidR="006208F0" w:rsidRPr="00664937">
        <w:rPr>
          <w:b/>
          <w:bCs/>
          <w:szCs w:val="24"/>
        </w:rPr>
        <w:t xml:space="preserve"> elnöke aláhúzta: a nemzeti versenyhatóság </w:t>
      </w:r>
      <w:r w:rsidR="00664937" w:rsidRPr="00664937">
        <w:rPr>
          <w:b/>
          <w:bCs/>
          <w:szCs w:val="24"/>
        </w:rPr>
        <w:t xml:space="preserve">figyel és </w:t>
      </w:r>
      <w:r w:rsidR="006208F0" w:rsidRPr="00664937">
        <w:rPr>
          <w:b/>
          <w:bCs/>
          <w:szCs w:val="24"/>
        </w:rPr>
        <w:t>határozottan fellép a kartell megállapodásokkal szemben</w:t>
      </w:r>
      <w:r w:rsidR="00842F37">
        <w:rPr>
          <w:b/>
          <w:bCs/>
          <w:szCs w:val="24"/>
        </w:rPr>
        <w:t xml:space="preserve">. A GVH </w:t>
      </w:r>
      <w:r w:rsidR="00664937" w:rsidRPr="00664937">
        <w:rPr>
          <w:b/>
          <w:bCs/>
          <w:szCs w:val="24"/>
        </w:rPr>
        <w:t xml:space="preserve">évente </w:t>
      </w:r>
      <w:r w:rsidR="00664937" w:rsidRPr="009B45AF">
        <w:rPr>
          <w:b/>
          <w:bCs/>
          <w:szCs w:val="24"/>
        </w:rPr>
        <w:t>több mint 1500 tendert vizsgál</w:t>
      </w:r>
      <w:r w:rsidR="00664937" w:rsidRPr="00664937">
        <w:rPr>
          <w:b/>
          <w:bCs/>
          <w:szCs w:val="24"/>
        </w:rPr>
        <w:t xml:space="preserve">, amely </w:t>
      </w:r>
      <w:r w:rsidR="006208F0" w:rsidRPr="00664937">
        <w:rPr>
          <w:b/>
          <w:bCs/>
          <w:szCs w:val="24"/>
        </w:rPr>
        <w:t xml:space="preserve">nemzetközi összevetésben is </w:t>
      </w:r>
      <w:r w:rsidR="00664937" w:rsidRPr="00664937">
        <w:rPr>
          <w:b/>
          <w:bCs/>
          <w:szCs w:val="24"/>
        </w:rPr>
        <w:t xml:space="preserve">figyelemre méltó. </w:t>
      </w:r>
    </w:p>
    <w:p w14:paraId="4C16C7E3" w14:textId="56173517" w:rsidR="006208F0" w:rsidRDefault="006208F0" w:rsidP="00983B4C">
      <w:pPr>
        <w:spacing w:after="120" w:line="252" w:lineRule="auto"/>
        <w:jc w:val="both"/>
        <w:rPr>
          <w:szCs w:val="24"/>
        </w:rPr>
      </w:pPr>
      <w:r>
        <w:rPr>
          <w:szCs w:val="24"/>
        </w:rPr>
        <w:t>Rigó Csaba Balázs előadásában kiemelte</w:t>
      </w:r>
      <w:r w:rsidR="00677102">
        <w:rPr>
          <w:szCs w:val="24"/>
        </w:rPr>
        <w:t>,</w:t>
      </w:r>
      <w:r>
        <w:rPr>
          <w:szCs w:val="24"/>
        </w:rPr>
        <w:t xml:space="preserve"> hogy a </w:t>
      </w:r>
      <w:r w:rsidRPr="006208F0">
        <w:rPr>
          <w:szCs w:val="24"/>
        </w:rPr>
        <w:t>GVH két legfőbb küldetése a piaci verseny szabadsága és tisztasága feletti őrködés, illetve a fogyasztók aktív védelme.</w:t>
      </w:r>
      <w:r>
        <w:rPr>
          <w:szCs w:val="24"/>
        </w:rPr>
        <w:t xml:space="preserve"> </w:t>
      </w:r>
      <w:r w:rsidRPr="006208F0">
        <w:rPr>
          <w:szCs w:val="24"/>
        </w:rPr>
        <w:t>A versenyfelügyelet</w:t>
      </w:r>
      <w:r w:rsidR="00677102">
        <w:rPr>
          <w:szCs w:val="24"/>
        </w:rPr>
        <w:t xml:space="preserve"> keretében</w:t>
      </w:r>
      <w:r w:rsidRPr="006208F0">
        <w:rPr>
          <w:szCs w:val="24"/>
        </w:rPr>
        <w:t xml:space="preserve"> a GVH kiemelten foglalkozik a jogszerű közbeszerzési eljárásokra leselkedő egyik legnagyobb veszélyforrással – a kartellekkel.</w:t>
      </w:r>
      <w:r>
        <w:rPr>
          <w:szCs w:val="24"/>
        </w:rPr>
        <w:t xml:space="preserve"> </w:t>
      </w:r>
      <w:r>
        <w:rPr>
          <w:rStyle w:val="Kiemels"/>
        </w:rPr>
        <w:t>„A nemzeti versenyhatóság egyik legfontosabb feladata, hogy a közbeszerzési kartellek feltárásával</w:t>
      </w:r>
      <w:r w:rsidR="00842F37">
        <w:rPr>
          <w:rStyle w:val="Kiemels"/>
        </w:rPr>
        <w:t xml:space="preserve"> és </w:t>
      </w:r>
      <w:r>
        <w:rPr>
          <w:rStyle w:val="Kiemels"/>
        </w:rPr>
        <w:t xml:space="preserve"> felszámolásával elősegítse a közpénzek </w:t>
      </w:r>
      <w:r w:rsidR="00842F37">
        <w:rPr>
          <w:rStyle w:val="Kiemels"/>
        </w:rPr>
        <w:t>versenyszerű</w:t>
      </w:r>
      <w:r>
        <w:rPr>
          <w:rStyle w:val="Kiemels"/>
        </w:rPr>
        <w:t xml:space="preserve"> felhasználását.”</w:t>
      </w:r>
      <w:r>
        <w:t xml:space="preserve"> – </w:t>
      </w:r>
      <w:r w:rsidR="00677102">
        <w:t>húzta alá</w:t>
      </w:r>
      <w:r>
        <w:t xml:space="preserve"> Rigó Csaba Balázs.</w:t>
      </w:r>
    </w:p>
    <w:p w14:paraId="47070CCD" w14:textId="3963FE12" w:rsidR="006208F0" w:rsidRDefault="006208F0" w:rsidP="00983B4C">
      <w:pPr>
        <w:spacing w:after="120" w:line="252" w:lineRule="auto"/>
        <w:jc w:val="both"/>
        <w:rPr>
          <w:szCs w:val="24"/>
        </w:rPr>
      </w:pPr>
      <w:r w:rsidRPr="006208F0">
        <w:rPr>
          <w:szCs w:val="24"/>
        </w:rPr>
        <w:t xml:space="preserve">A GVH elnöke részletesen bemutatta a versenyhatóság kartellekkel szembeni aktív tevékenységét. Felhívta a figyelmet arra, hogy a kartellügyekben kiszabott bírságok 2017 óta összességében megközelítik a 30 milliárd forintot. Ebből a 2024-ben lezárt ügyekben kiszabott bírság meghaladta a 2,5 milliárd forintot, a tavalyi évben folyamatban lévő összesen 19 kartellügyben vizsgált tenderek száma pedig több mint 1500 volt, amiből több mint 1000 közpénzek felhasználását érintette. </w:t>
      </w:r>
      <w:r w:rsidRPr="007221D9">
        <w:rPr>
          <w:i/>
          <w:iCs/>
          <w:szCs w:val="24"/>
        </w:rPr>
        <w:t>„Mindez azt támasztja alá, hogy a GVH különösen aktív a közbeszerzési kartellek feltárásában”</w:t>
      </w:r>
      <w:r w:rsidRPr="006208F0">
        <w:rPr>
          <w:szCs w:val="24"/>
        </w:rPr>
        <w:t xml:space="preserve"> – húzta alá az elnök.</w:t>
      </w:r>
    </w:p>
    <w:p w14:paraId="44B959E8" w14:textId="48CDB7BF" w:rsidR="006208F0" w:rsidRDefault="006208F0" w:rsidP="00983B4C">
      <w:pPr>
        <w:spacing w:after="120" w:line="252" w:lineRule="auto"/>
        <w:jc w:val="both"/>
        <w:rPr>
          <w:szCs w:val="24"/>
        </w:rPr>
      </w:pPr>
      <w:r w:rsidRPr="006208F0">
        <w:t>A GVH elnöke előadásában sorra vette az elmúlt</w:t>
      </w:r>
      <w:r>
        <w:t xml:space="preserve"> egy</w:t>
      </w:r>
      <w:r w:rsidR="00677102">
        <w:t xml:space="preserve"> esztendőben</w:t>
      </w:r>
      <w:r w:rsidRPr="006208F0">
        <w:t xml:space="preserve"> lezárt kartellügyeket, kiemelten fókuszálva a közbeszerzési kartellekre. </w:t>
      </w:r>
      <w:r w:rsidR="00677102">
        <w:t>Felidézte</w:t>
      </w:r>
      <w:r w:rsidRPr="006208F0">
        <w:t xml:space="preserve"> a 2024-ben lezárt </w:t>
      </w:r>
      <w:hyperlink r:id="rId8" w:history="1">
        <w:r w:rsidR="00403CFF" w:rsidRPr="006208F0">
          <w:rPr>
            <w:rStyle w:val="Hiperhivatkozs"/>
          </w:rPr>
          <w:t>Debrecen</w:t>
        </w:r>
        <w:r w:rsidRPr="006208F0">
          <w:rPr>
            <w:rStyle w:val="Hiperhivatkozs"/>
          </w:rPr>
          <w:t xml:space="preserve"> környéki vasúti kartellt</w:t>
        </w:r>
      </w:hyperlink>
      <w:r w:rsidRPr="006208F0">
        <w:t xml:space="preserve">, amelyben összesen 1,2 milliárd forint bírságot szabott ki a Versenytanács. Rigó Csaba Balázs a legfrissebb ügyről szólva </w:t>
      </w:r>
      <w:r w:rsidR="00677102">
        <w:t xml:space="preserve">ismertette, hogy </w:t>
      </w:r>
      <w:hyperlink r:id="rId9" w:history="1">
        <w:r w:rsidRPr="006208F0">
          <w:rPr>
            <w:color w:val="0000FF"/>
            <w:u w:val="single"/>
          </w:rPr>
          <w:t>az</w:t>
        </w:r>
        <w:r w:rsidR="00677102">
          <w:rPr>
            <w:color w:val="0000FF"/>
            <w:u w:val="single"/>
          </w:rPr>
          <w:t xml:space="preserve"> idén</w:t>
        </w:r>
        <w:r w:rsidRPr="006208F0">
          <w:rPr>
            <w:color w:val="0000FF"/>
            <w:u w:val="single"/>
          </w:rPr>
          <w:t xml:space="preserve"> augusztus elején lezárt kartellügyben</w:t>
        </w:r>
      </w:hyperlink>
      <w:r w:rsidRPr="006208F0">
        <w:t xml:space="preserve"> összesen 1,4 milliárd forint bírságot szab</w:t>
      </w:r>
      <w:r w:rsidR="00842F37">
        <w:t xml:space="preserve">tak </w:t>
      </w:r>
      <w:r w:rsidRPr="006208F0">
        <w:t xml:space="preserve">ki egészségügyi eszközöket gyártó és forgalmazó cégek </w:t>
      </w:r>
      <w:proofErr w:type="spellStart"/>
      <w:r w:rsidRPr="006208F0">
        <w:t>kartellezése</w:t>
      </w:r>
      <w:proofErr w:type="spellEnd"/>
      <w:r w:rsidRPr="006208F0">
        <w:t xml:space="preserve"> miatt.</w:t>
      </w:r>
    </w:p>
    <w:p w14:paraId="518FD5F4" w14:textId="7F73B3D3" w:rsidR="006208F0" w:rsidRDefault="00677102" w:rsidP="00983B4C">
      <w:pPr>
        <w:spacing w:after="120" w:line="252" w:lineRule="auto"/>
        <w:jc w:val="both"/>
        <w:rPr>
          <w:szCs w:val="24"/>
        </w:rPr>
      </w:pPr>
      <w:r>
        <w:rPr>
          <w:szCs w:val="24"/>
        </w:rPr>
        <w:t>A GVH elnöke</w:t>
      </w:r>
      <w:r w:rsidR="007221D9">
        <w:rPr>
          <w:szCs w:val="24"/>
        </w:rPr>
        <w:t xml:space="preserve"> az előadásban kitért arra is, hogy</w:t>
      </w:r>
      <w:r w:rsidR="00777A17">
        <w:rPr>
          <w:szCs w:val="24"/>
        </w:rPr>
        <w:t xml:space="preserve"> jogsértés esetén</w:t>
      </w:r>
      <w:r w:rsidR="007221D9">
        <w:rPr>
          <w:szCs w:val="24"/>
        </w:rPr>
        <w:t xml:space="preserve"> </w:t>
      </w:r>
      <w:hyperlink r:id="rId10" w:history="1">
        <w:r w:rsidR="007221D9" w:rsidRPr="00C467B7">
          <w:rPr>
            <w:rStyle w:val="Hiperhivatkozs"/>
            <w:szCs w:val="24"/>
          </w:rPr>
          <w:t xml:space="preserve">a versenyhatósággal aktívan együttműködő </w:t>
        </w:r>
        <w:r w:rsidR="00777A17">
          <w:rPr>
            <w:rStyle w:val="Hiperhivatkozs"/>
            <w:szCs w:val="24"/>
          </w:rPr>
          <w:t xml:space="preserve">eljárás alá vont </w:t>
        </w:r>
        <w:r w:rsidR="007221D9" w:rsidRPr="00C467B7">
          <w:rPr>
            <w:rStyle w:val="Hiperhivatkozs"/>
            <w:szCs w:val="24"/>
          </w:rPr>
          <w:t>vállalkozások</w:t>
        </w:r>
      </w:hyperlink>
      <w:r w:rsidR="007221D9">
        <w:rPr>
          <w:szCs w:val="24"/>
        </w:rPr>
        <w:t xml:space="preserve"> engedékenységi kérelemmel jelent</w:t>
      </w:r>
      <w:r>
        <w:rPr>
          <w:szCs w:val="24"/>
        </w:rPr>
        <w:t>ő</w:t>
      </w:r>
      <w:r w:rsidR="007221D9">
        <w:rPr>
          <w:szCs w:val="24"/>
        </w:rPr>
        <w:t>sen mérsékelhetik a versenyfelügyeleti bírságot,</w:t>
      </w:r>
      <w:r w:rsidR="00777A17">
        <w:rPr>
          <w:szCs w:val="24"/>
        </w:rPr>
        <w:t xml:space="preserve"> amellyel munkahelyeket őrizhetnek meg. Továbbá Magyarország olyannyira vállalkozásbarát hely, ahol </w:t>
      </w:r>
      <w:r w:rsidR="00842F37">
        <w:rPr>
          <w:szCs w:val="24"/>
        </w:rPr>
        <w:t xml:space="preserve">működik az öntisztázás. A </w:t>
      </w:r>
      <w:proofErr w:type="spellStart"/>
      <w:r w:rsidR="00842F37">
        <w:rPr>
          <w:szCs w:val="24"/>
        </w:rPr>
        <w:t>kartellező</w:t>
      </w:r>
      <w:proofErr w:type="spellEnd"/>
      <w:r w:rsidR="00842F37">
        <w:rPr>
          <w:szCs w:val="24"/>
        </w:rPr>
        <w:t xml:space="preserve"> </w:t>
      </w:r>
      <w:r w:rsidR="00777A17">
        <w:rPr>
          <w:szCs w:val="24"/>
        </w:rPr>
        <w:t xml:space="preserve">vállalkozások </w:t>
      </w:r>
      <w:r w:rsidR="007221D9">
        <w:rPr>
          <w:szCs w:val="24"/>
        </w:rPr>
        <w:t xml:space="preserve">élhetnek a </w:t>
      </w:r>
      <w:r w:rsidR="00777A17">
        <w:rPr>
          <w:szCs w:val="24"/>
        </w:rPr>
        <w:t xml:space="preserve">közbeszerzési </w:t>
      </w:r>
      <w:r w:rsidR="007221D9">
        <w:rPr>
          <w:szCs w:val="24"/>
        </w:rPr>
        <w:t xml:space="preserve">öntisztázás lehetőségével, amellyel mentesülhetnek a közbeszerzésekből való kizárás alól. </w:t>
      </w:r>
      <w:r w:rsidR="007221D9" w:rsidRPr="007221D9">
        <w:rPr>
          <w:szCs w:val="24"/>
        </w:rPr>
        <w:t>Az öntisztázás lényege, hogy a cég bizonyítja jövőbeli megbízhatóságát a K</w:t>
      </w:r>
      <w:r w:rsidR="007221D9">
        <w:rPr>
          <w:szCs w:val="24"/>
        </w:rPr>
        <w:t>özbeszerzési Hatóság</w:t>
      </w:r>
      <w:r w:rsidR="00C467B7">
        <w:rPr>
          <w:szCs w:val="24"/>
        </w:rPr>
        <w:t xml:space="preserve"> (KH)</w:t>
      </w:r>
      <w:r w:rsidR="007221D9" w:rsidRPr="007221D9">
        <w:rPr>
          <w:szCs w:val="24"/>
        </w:rPr>
        <w:t xml:space="preserve"> előtt, amely így mentesíti a kizárás alól. </w:t>
      </w:r>
      <w:r w:rsidR="007221D9">
        <w:rPr>
          <w:szCs w:val="24"/>
        </w:rPr>
        <w:t xml:space="preserve">Ennek három </w:t>
      </w:r>
      <w:r w:rsidR="00777A17">
        <w:rPr>
          <w:szCs w:val="24"/>
        </w:rPr>
        <w:t xml:space="preserve">együttesen </w:t>
      </w:r>
      <w:r w:rsidR="00842F37">
        <w:rPr>
          <w:szCs w:val="24"/>
        </w:rPr>
        <w:t>teljesítendő</w:t>
      </w:r>
      <w:r w:rsidR="00777A17">
        <w:rPr>
          <w:szCs w:val="24"/>
        </w:rPr>
        <w:t xml:space="preserve"> </w:t>
      </w:r>
      <w:r w:rsidR="007221D9">
        <w:rPr>
          <w:szCs w:val="24"/>
        </w:rPr>
        <w:t xml:space="preserve">feltétele </w:t>
      </w:r>
      <w:r w:rsidR="007221D9" w:rsidRPr="007221D9">
        <w:rPr>
          <w:szCs w:val="24"/>
        </w:rPr>
        <w:t>az okozott kár megtérítése</w:t>
      </w:r>
      <w:r w:rsidR="007221D9">
        <w:rPr>
          <w:szCs w:val="24"/>
        </w:rPr>
        <w:t xml:space="preserve">, </w:t>
      </w:r>
      <w:r w:rsidR="007221D9" w:rsidRPr="007221D9">
        <w:rPr>
          <w:szCs w:val="24"/>
        </w:rPr>
        <w:t>aktív együttműködés az illetékes hatósággal, amely közbeszerzési kartell esetén a GVH</w:t>
      </w:r>
      <w:r w:rsidR="007221D9">
        <w:rPr>
          <w:szCs w:val="24"/>
        </w:rPr>
        <w:t xml:space="preserve">, valamint </w:t>
      </w:r>
      <w:r w:rsidR="007221D9" w:rsidRPr="007221D9">
        <w:rPr>
          <w:szCs w:val="24"/>
        </w:rPr>
        <w:t>olyan preventív intézkedések bevezetése, melyek biztosítják a jövőbeli jogsértések elkerülését</w:t>
      </w:r>
      <w:r w:rsidR="007221D9">
        <w:rPr>
          <w:szCs w:val="24"/>
        </w:rPr>
        <w:t xml:space="preserve"> – hívta fel a figyelmet Rigó Csaba Balázs.</w:t>
      </w:r>
    </w:p>
    <w:p w14:paraId="1A6D5C5A" w14:textId="7CDBE443" w:rsidR="00677102" w:rsidRPr="005A2BA0" w:rsidRDefault="007221D9" w:rsidP="00983B4C">
      <w:pPr>
        <w:pStyle w:val="NormlWeb"/>
        <w:spacing w:after="120" w:line="252" w:lineRule="auto"/>
        <w:jc w:val="both"/>
        <w:rPr>
          <w:i/>
          <w:iCs/>
        </w:rPr>
      </w:pPr>
      <w:r>
        <w:t xml:space="preserve">A GVH elnöke </w:t>
      </w:r>
      <w:r w:rsidR="00B17C7C">
        <w:t>előadásában</w:t>
      </w:r>
      <w:r w:rsidR="00983B4C">
        <w:t xml:space="preserve"> rámutatott, hogy </w:t>
      </w:r>
      <w:r w:rsidR="00677102" w:rsidRPr="00677102">
        <w:rPr>
          <w:i/>
          <w:iCs/>
        </w:rPr>
        <w:t>„A tíz éves</w:t>
      </w:r>
      <w:r w:rsidR="00983B4C" w:rsidRPr="00677102">
        <w:rPr>
          <w:i/>
          <w:iCs/>
        </w:rPr>
        <w:t xml:space="preserve"> magyar közbeszerzési törvény alapján szabályozott hazai közbeszerzési rendszer az egyik legát</w:t>
      </w:r>
      <w:r w:rsidR="005A2BA0">
        <w:rPr>
          <w:i/>
          <w:iCs/>
        </w:rPr>
        <w:t>l</w:t>
      </w:r>
      <w:r w:rsidR="00983B4C" w:rsidRPr="00677102">
        <w:rPr>
          <w:i/>
          <w:iCs/>
        </w:rPr>
        <w:t>áthatóbb Európában.</w:t>
      </w:r>
      <w:r w:rsidR="00B17C7C">
        <w:rPr>
          <w:i/>
          <w:iCs/>
        </w:rPr>
        <w:t xml:space="preserve"> </w:t>
      </w:r>
      <w:r w:rsidR="00B17C7C" w:rsidRPr="005A2BA0">
        <w:rPr>
          <w:i/>
          <w:iCs/>
        </w:rPr>
        <w:t xml:space="preserve">Az Európai Bizottság egységes piac és a versenyképességi </w:t>
      </w:r>
      <w:r w:rsidR="00664937" w:rsidRPr="005A2BA0">
        <w:rPr>
          <w:i/>
          <w:iCs/>
        </w:rPr>
        <w:t xml:space="preserve">közbeszerzési </w:t>
      </w:r>
      <w:r w:rsidR="00B17C7C" w:rsidRPr="005A2BA0">
        <w:rPr>
          <w:i/>
          <w:iCs/>
        </w:rPr>
        <w:t>eredménytáblája (</w:t>
      </w:r>
      <w:hyperlink r:id="rId11" w:history="1">
        <w:r w:rsidR="00B17C7C" w:rsidRPr="005A2BA0">
          <w:rPr>
            <w:rStyle w:val="Hiperhivatkozs"/>
            <w:i/>
            <w:iCs/>
          </w:rPr>
          <w:t xml:space="preserve">The </w:t>
        </w:r>
        <w:proofErr w:type="spellStart"/>
        <w:r w:rsidR="00B17C7C" w:rsidRPr="005A2BA0">
          <w:rPr>
            <w:rStyle w:val="Hiperhivatkozs"/>
            <w:i/>
            <w:iCs/>
          </w:rPr>
          <w:t>Single</w:t>
        </w:r>
        <w:proofErr w:type="spellEnd"/>
        <w:r w:rsidR="00B17C7C" w:rsidRPr="005A2BA0">
          <w:rPr>
            <w:rStyle w:val="Hiperhivatkozs"/>
            <w:i/>
            <w:iCs/>
          </w:rPr>
          <w:t xml:space="preserve"> Market and </w:t>
        </w:r>
        <w:proofErr w:type="spellStart"/>
        <w:r w:rsidR="00B17C7C" w:rsidRPr="005A2BA0">
          <w:rPr>
            <w:rStyle w:val="Hiperhivatkozs"/>
            <w:i/>
            <w:iCs/>
          </w:rPr>
          <w:t>Competitiveness</w:t>
        </w:r>
        <w:proofErr w:type="spellEnd"/>
        <w:r w:rsidR="00B17C7C" w:rsidRPr="005A2BA0">
          <w:rPr>
            <w:rStyle w:val="Hiperhivatkozs"/>
            <w:i/>
            <w:iCs/>
          </w:rPr>
          <w:t xml:space="preserve"> </w:t>
        </w:r>
        <w:proofErr w:type="spellStart"/>
        <w:r w:rsidR="00B17C7C" w:rsidRPr="005A2BA0">
          <w:rPr>
            <w:rStyle w:val="Hiperhivatkozs"/>
            <w:i/>
            <w:iCs/>
          </w:rPr>
          <w:t>Scoreboard</w:t>
        </w:r>
        <w:proofErr w:type="spellEnd"/>
      </w:hyperlink>
      <w:r w:rsidR="00B17C7C" w:rsidRPr="005A2BA0">
        <w:rPr>
          <w:i/>
          <w:iCs/>
        </w:rPr>
        <w:t>) alapján</w:t>
      </w:r>
      <w:r w:rsidR="00983B4C" w:rsidRPr="005A2BA0">
        <w:rPr>
          <w:i/>
          <w:iCs/>
        </w:rPr>
        <w:t xml:space="preserve"> Magyarország az </w:t>
      </w:r>
      <w:r w:rsidR="00B17C7C" w:rsidRPr="005A2BA0">
        <w:rPr>
          <w:i/>
          <w:iCs/>
        </w:rPr>
        <w:t xml:space="preserve">előkelő harmadik helyet foglalja el. Bár az </w:t>
      </w:r>
      <w:r w:rsidR="00983B4C" w:rsidRPr="005A2BA0">
        <w:rPr>
          <w:i/>
          <w:iCs/>
        </w:rPr>
        <w:t>elmúlt években sokat javított</w:t>
      </w:r>
      <w:r w:rsidR="00B17C7C" w:rsidRPr="005A2BA0">
        <w:rPr>
          <w:i/>
          <w:iCs/>
        </w:rPr>
        <w:t>unk</w:t>
      </w:r>
      <w:r w:rsidR="00983B4C" w:rsidRPr="005A2BA0">
        <w:rPr>
          <w:i/>
          <w:iCs/>
        </w:rPr>
        <w:t xml:space="preserve"> az egyajánlatos közbeszerzések arányán, </w:t>
      </w:r>
      <w:r w:rsidR="00664937" w:rsidRPr="005A2BA0">
        <w:rPr>
          <w:i/>
          <w:iCs/>
        </w:rPr>
        <w:t>ezen a területen még van teendőnk.</w:t>
      </w:r>
      <w:r w:rsidR="00983B4C" w:rsidRPr="005A2BA0">
        <w:rPr>
          <w:i/>
          <w:iCs/>
        </w:rPr>
        <w:t>”</w:t>
      </w:r>
    </w:p>
    <w:p w14:paraId="3BC06A60" w14:textId="2856865D" w:rsidR="00983B4C" w:rsidRPr="00983B4C" w:rsidRDefault="00983B4C" w:rsidP="00983B4C">
      <w:pPr>
        <w:pStyle w:val="NormlWeb"/>
        <w:spacing w:after="120" w:line="252" w:lineRule="auto"/>
        <w:jc w:val="both"/>
        <w:rPr>
          <w:rFonts w:eastAsia="Times New Roman"/>
          <w:kern w:val="0"/>
          <w:lang w:eastAsia="hu-HU"/>
          <w14:ligatures w14:val="none"/>
        </w:rPr>
      </w:pPr>
      <w:r>
        <w:t xml:space="preserve">Felidézte, hogy </w:t>
      </w:r>
      <w:r w:rsidRPr="00983B4C">
        <w:rPr>
          <w:rFonts w:eastAsia="Times New Roman"/>
          <w:kern w:val="0"/>
          <w:lang w:eastAsia="hu-HU"/>
          <w14:ligatures w14:val="none"/>
        </w:rPr>
        <w:t xml:space="preserve">Magyarország Kormánya 2023 elején fogadta el a közbeszerzésekben a verseny szintjének növelését célzó intézkedésekről (2023–2026) szóló cselekvési tervet. A cselekvési tervvel a Kormány egyik fő célja, hogy az egyajánlatos közbeszerzések arányát jelentősen csökkentse hazánkban, ezzel pedig eleget tegyen az Európai Bizottság irányába tett vállalásainak is. A Kormány a cselekvési terv felülvizsgálatáról szóló </w:t>
      </w:r>
      <w:r w:rsidR="00677102">
        <w:rPr>
          <w:rFonts w:eastAsia="Times New Roman"/>
          <w:kern w:val="0"/>
          <w:lang w:eastAsia="hu-HU"/>
          <w14:ligatures w14:val="none"/>
        </w:rPr>
        <w:t>k</w:t>
      </w:r>
      <w:r w:rsidRPr="00983B4C">
        <w:rPr>
          <w:rFonts w:eastAsia="Times New Roman"/>
          <w:kern w:val="0"/>
          <w:lang w:eastAsia="hu-HU"/>
          <w14:ligatures w14:val="none"/>
        </w:rPr>
        <w:t>ormányhatározatban felkérte a GVH elnökét, hogy gondoskodjon három ágazati vizsgálat lefolytatásáról az egyajánlatos közbeszerzések okainak feltárására</w:t>
      </w:r>
      <w:r>
        <w:rPr>
          <w:rFonts w:eastAsia="Times New Roman"/>
          <w:kern w:val="0"/>
          <w:lang w:eastAsia="hu-HU"/>
          <w14:ligatures w14:val="none"/>
        </w:rPr>
        <w:t xml:space="preserve"> – ismertette a nemzeti versenyhatóság elnöke.</w:t>
      </w:r>
    </w:p>
    <w:p w14:paraId="1CC472F5" w14:textId="707CB5DE" w:rsidR="00677102" w:rsidRPr="00983B4C" w:rsidRDefault="007F0938" w:rsidP="00983B4C">
      <w:pPr>
        <w:spacing w:after="120" w:line="252" w:lineRule="auto"/>
        <w:jc w:val="both"/>
        <w:rPr>
          <w:rFonts w:eastAsia="Times New Roman"/>
          <w:kern w:val="0"/>
          <w:szCs w:val="24"/>
          <w:lang w:eastAsia="hu-HU"/>
          <w14:ligatures w14:val="none"/>
        </w:rPr>
      </w:pPr>
      <w:hyperlink r:id="rId12" w:history="1">
        <w:r w:rsidR="00983B4C" w:rsidRPr="00983B4C">
          <w:rPr>
            <w:rFonts w:eastAsia="Times New Roman"/>
            <w:color w:val="0000FF"/>
            <w:kern w:val="0"/>
            <w:szCs w:val="24"/>
            <w:u w:val="single"/>
            <w:lang w:eastAsia="hu-HU"/>
            <w14:ligatures w14:val="none"/>
          </w:rPr>
          <w:t>Elsőként – 2024 decemberében – az orvosi felszerelések piacán zárta le gyorsított ágazati vizsgálatát a nemzeti versenyhatóság</w:t>
        </w:r>
      </w:hyperlink>
      <w:r w:rsidR="00983B4C" w:rsidRPr="00983B4C">
        <w:rPr>
          <w:rFonts w:eastAsia="Times New Roman"/>
          <w:kern w:val="0"/>
          <w:szCs w:val="24"/>
          <w:lang w:eastAsia="hu-HU"/>
          <w14:ligatures w14:val="none"/>
        </w:rPr>
        <w:t xml:space="preserve">, kiemelten a képalkotó, azaz az MR, a CT, az UH és a radiológiai berendezések beszerzésére fókuszálva. Ezt követően – 2025 júniusában – </w:t>
      </w:r>
      <w:hyperlink r:id="rId13" w:history="1">
        <w:r w:rsidR="00983B4C" w:rsidRPr="00983B4C">
          <w:rPr>
            <w:rFonts w:eastAsia="Times New Roman"/>
            <w:color w:val="0000FF"/>
            <w:kern w:val="0"/>
            <w:szCs w:val="24"/>
            <w:u w:val="single"/>
            <w:lang w:eastAsia="hu-HU"/>
            <w14:ligatures w14:val="none"/>
          </w:rPr>
          <w:t>a személygépjárművek és haszongépjárművek beszerzésének hazai közbeszerzési piacán</w:t>
        </w:r>
      </w:hyperlink>
      <w:r w:rsidR="00983B4C" w:rsidRPr="00983B4C">
        <w:rPr>
          <w:rFonts w:eastAsia="Times New Roman"/>
          <w:kern w:val="0"/>
          <w:szCs w:val="24"/>
          <w:lang w:eastAsia="hu-HU"/>
          <w14:ligatures w14:val="none"/>
        </w:rPr>
        <w:t xml:space="preserve"> végzett gyorsított ágazati vizsgálatról szóló jelentést tette közzé a GVH.</w:t>
      </w:r>
      <w:r w:rsidR="00983B4C">
        <w:rPr>
          <w:rFonts w:eastAsia="Times New Roman"/>
          <w:kern w:val="0"/>
          <w:szCs w:val="24"/>
          <w:lang w:eastAsia="hu-HU"/>
          <w14:ligatures w14:val="none"/>
        </w:rPr>
        <w:t xml:space="preserve"> Majd 2025. október elején </w:t>
      </w:r>
      <w:hyperlink r:id="rId14" w:history="1">
        <w:r w:rsidR="00983B4C" w:rsidRPr="00983B4C">
          <w:rPr>
            <w:rStyle w:val="Hiperhivatkozs"/>
            <w:rFonts w:eastAsia="Times New Roman"/>
            <w:kern w:val="0"/>
            <w:szCs w:val="24"/>
            <w:lang w:eastAsia="hu-HU"/>
            <w14:ligatures w14:val="none"/>
          </w:rPr>
          <w:t>a nemzeti versenyhatóság gyorsított ágazati vizsgálatot indított a szúnyoggyérítés hazai piacán.</w:t>
        </w:r>
      </w:hyperlink>
      <w:r w:rsidR="00677102">
        <w:rPr>
          <w:rFonts w:eastAsia="Times New Roman"/>
          <w:kern w:val="0"/>
          <w:szCs w:val="24"/>
          <w:lang w:eastAsia="hu-HU"/>
          <w14:ligatures w14:val="none"/>
        </w:rPr>
        <w:t xml:space="preserve"> – ismertette a Nemzeti Közszolgálati Egyetem konferenciáján Rigó Csaba Balázs.</w:t>
      </w:r>
    </w:p>
    <w:p w14:paraId="75BB0E09" w14:textId="3F684B0E" w:rsidR="008724F1" w:rsidRPr="00D73D12" w:rsidRDefault="00A1598F" w:rsidP="00A1598F">
      <w:pPr>
        <w:jc w:val="both"/>
        <w:rPr>
          <w:b/>
          <w:bCs/>
        </w:rPr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6F81EC0" w14:textId="59CD8122" w:rsidR="00A1598F" w:rsidRPr="00A1598F" w:rsidRDefault="00A1598F" w:rsidP="009612E5">
      <w:pPr>
        <w:jc w:val="both"/>
      </w:pPr>
      <w:r w:rsidRPr="00A1598F">
        <w:t>Gondolovics Katalin, sajtószóvivő +36 30 603 1170</w:t>
      </w:r>
    </w:p>
    <w:sectPr w:rsidR="00A1598F" w:rsidRPr="00A1598F" w:rsidSect="00983B4C">
      <w:headerReference w:type="default" r:id="rId15"/>
      <w:footerReference w:type="default" r:id="rId1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BCC1B" w14:textId="77777777" w:rsidR="00FB0DEE" w:rsidRDefault="00FB0DEE" w:rsidP="00BA5808">
      <w:pPr>
        <w:spacing w:after="0" w:line="240" w:lineRule="auto"/>
      </w:pPr>
      <w:r>
        <w:separator/>
      </w:r>
    </w:p>
  </w:endnote>
  <w:endnote w:type="continuationSeparator" w:id="0">
    <w:p w14:paraId="35E3EBE0" w14:textId="77777777" w:rsidR="00FB0DEE" w:rsidRDefault="00FB0DEE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73E54D47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7F0938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C5EE1" w14:textId="77777777" w:rsidR="00FB0DEE" w:rsidRDefault="00FB0DEE" w:rsidP="00BA5808">
      <w:pPr>
        <w:spacing w:after="0" w:line="240" w:lineRule="auto"/>
      </w:pPr>
      <w:r>
        <w:separator/>
      </w:r>
    </w:p>
  </w:footnote>
  <w:footnote w:type="continuationSeparator" w:id="0">
    <w:p w14:paraId="68223B19" w14:textId="77777777" w:rsidR="00FB0DEE" w:rsidRDefault="00FB0DEE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E60C8D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1"/>
  </w:num>
  <w:num w:numId="2" w16cid:durableId="157909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241B3"/>
    <w:rsid w:val="00027B54"/>
    <w:rsid w:val="000336D9"/>
    <w:rsid w:val="00046AB4"/>
    <w:rsid w:val="000551BD"/>
    <w:rsid w:val="00071A76"/>
    <w:rsid w:val="000B04B4"/>
    <w:rsid w:val="000B2ADF"/>
    <w:rsid w:val="000B3431"/>
    <w:rsid w:val="000B3721"/>
    <w:rsid w:val="000D094B"/>
    <w:rsid w:val="001066BA"/>
    <w:rsid w:val="001515B5"/>
    <w:rsid w:val="00154EFF"/>
    <w:rsid w:val="00191EEC"/>
    <w:rsid w:val="001B65C1"/>
    <w:rsid w:val="001E309D"/>
    <w:rsid w:val="00216997"/>
    <w:rsid w:val="00264261"/>
    <w:rsid w:val="002C58C1"/>
    <w:rsid w:val="00321A00"/>
    <w:rsid w:val="003A0B1E"/>
    <w:rsid w:val="00403CFF"/>
    <w:rsid w:val="00407DE6"/>
    <w:rsid w:val="00491B0C"/>
    <w:rsid w:val="00491EE7"/>
    <w:rsid w:val="004A14EA"/>
    <w:rsid w:val="004F712D"/>
    <w:rsid w:val="00504341"/>
    <w:rsid w:val="00531941"/>
    <w:rsid w:val="00542C25"/>
    <w:rsid w:val="0054517B"/>
    <w:rsid w:val="00557EFF"/>
    <w:rsid w:val="005937C7"/>
    <w:rsid w:val="005A2BA0"/>
    <w:rsid w:val="005B1455"/>
    <w:rsid w:val="005C0143"/>
    <w:rsid w:val="005C75E7"/>
    <w:rsid w:val="005D08C6"/>
    <w:rsid w:val="005D0A36"/>
    <w:rsid w:val="005F4A66"/>
    <w:rsid w:val="006208F0"/>
    <w:rsid w:val="00664937"/>
    <w:rsid w:val="00677102"/>
    <w:rsid w:val="006A2CE6"/>
    <w:rsid w:val="006F7CC5"/>
    <w:rsid w:val="00721B53"/>
    <w:rsid w:val="007221D9"/>
    <w:rsid w:val="00734D0A"/>
    <w:rsid w:val="00745EE1"/>
    <w:rsid w:val="0075034C"/>
    <w:rsid w:val="00777A17"/>
    <w:rsid w:val="007A3BBA"/>
    <w:rsid w:val="007D57AF"/>
    <w:rsid w:val="007F0938"/>
    <w:rsid w:val="00801237"/>
    <w:rsid w:val="00842F37"/>
    <w:rsid w:val="00843C34"/>
    <w:rsid w:val="0086449E"/>
    <w:rsid w:val="0086674E"/>
    <w:rsid w:val="008724F1"/>
    <w:rsid w:val="008979CA"/>
    <w:rsid w:val="008A146F"/>
    <w:rsid w:val="00925252"/>
    <w:rsid w:val="009352AF"/>
    <w:rsid w:val="009557EC"/>
    <w:rsid w:val="009612E5"/>
    <w:rsid w:val="00981D72"/>
    <w:rsid w:val="00982F04"/>
    <w:rsid w:val="00983B4C"/>
    <w:rsid w:val="009A42A8"/>
    <w:rsid w:val="009B45AF"/>
    <w:rsid w:val="009D2A52"/>
    <w:rsid w:val="009E1C6A"/>
    <w:rsid w:val="00A1598F"/>
    <w:rsid w:val="00A41B6B"/>
    <w:rsid w:val="00A42031"/>
    <w:rsid w:val="00A55A64"/>
    <w:rsid w:val="00AB62EA"/>
    <w:rsid w:val="00AD67CE"/>
    <w:rsid w:val="00AE0A11"/>
    <w:rsid w:val="00B14390"/>
    <w:rsid w:val="00B17C7C"/>
    <w:rsid w:val="00B360CD"/>
    <w:rsid w:val="00BA5808"/>
    <w:rsid w:val="00BC22BE"/>
    <w:rsid w:val="00BC2C8C"/>
    <w:rsid w:val="00C37014"/>
    <w:rsid w:val="00C467B7"/>
    <w:rsid w:val="00C77E0F"/>
    <w:rsid w:val="00C9019A"/>
    <w:rsid w:val="00C91E04"/>
    <w:rsid w:val="00CE0ADC"/>
    <w:rsid w:val="00CF67A1"/>
    <w:rsid w:val="00D26C31"/>
    <w:rsid w:val="00D73D12"/>
    <w:rsid w:val="00D74123"/>
    <w:rsid w:val="00E17C51"/>
    <w:rsid w:val="00E4342B"/>
    <w:rsid w:val="00E74F45"/>
    <w:rsid w:val="00E87149"/>
    <w:rsid w:val="00E90A52"/>
    <w:rsid w:val="00E91A8D"/>
    <w:rsid w:val="00EB5087"/>
    <w:rsid w:val="00F132DF"/>
    <w:rsid w:val="00F15BA7"/>
    <w:rsid w:val="00F26779"/>
    <w:rsid w:val="00F31FE4"/>
    <w:rsid w:val="00F82BBF"/>
    <w:rsid w:val="00FB0DEE"/>
    <w:rsid w:val="00FC5300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BC22B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C2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C22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C22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2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22BE"/>
    <w:rPr>
      <w:b/>
      <w:bCs/>
      <w:sz w:val="20"/>
      <w:szCs w:val="20"/>
    </w:rPr>
  </w:style>
  <w:style w:type="character" w:customStyle="1" w:styleId="wtbs9">
    <w:name w:val="wtbs9"/>
    <w:basedOn w:val="Bekezdsalapbettpusa"/>
    <w:rsid w:val="009D2A52"/>
  </w:style>
  <w:style w:type="character" w:styleId="Kiemels">
    <w:name w:val="Emphasis"/>
    <w:basedOn w:val="Bekezdsalapbettpusa"/>
    <w:uiPriority w:val="20"/>
    <w:qFormat/>
    <w:rsid w:val="009D2A52"/>
    <w:rPr>
      <w:i/>
      <w:iCs/>
    </w:rPr>
  </w:style>
  <w:style w:type="paragraph" w:styleId="NormlWeb">
    <w:name w:val="Normal (Web)"/>
    <w:basedOn w:val="Norml"/>
    <w:uiPriority w:val="99"/>
    <w:unhideWhenUsed/>
    <w:rsid w:val="000B3431"/>
    <w:rPr>
      <w:szCs w:val="24"/>
    </w:rPr>
  </w:style>
  <w:style w:type="paragraph" w:styleId="Felsorols">
    <w:name w:val="List Bullet"/>
    <w:basedOn w:val="Norml"/>
    <w:uiPriority w:val="99"/>
    <w:unhideWhenUsed/>
    <w:rsid w:val="00A41B6B"/>
    <w:pPr>
      <w:numPr>
        <w:numId w:val="2"/>
      </w:numPr>
      <w:contextualSpacing/>
    </w:pPr>
  </w:style>
  <w:style w:type="character" w:styleId="Kiemels2">
    <w:name w:val="Strong"/>
    <w:basedOn w:val="Bekezdsalapbettpusa"/>
    <w:uiPriority w:val="22"/>
    <w:qFormat/>
    <w:rsid w:val="00264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brutalis-vasuti-kozbeszerzesi-kartellt-tart-fel-a-gvh" TargetMode="External"/><Relationship Id="rId13" Type="http://schemas.openxmlformats.org/officeDocument/2006/relationships/hyperlink" Target="https://gvh.hu/dontesek/agazati_vizsgalatok_piacelemzesek/agazati_vizsgalatok/vegleges-jelentes-a-gepjarmupiacon-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4-es-sajtokozlemenyek/gvh-eredmenyesek-az-egyajanlatos-kozbeszerzesek-visszaszoritasa-erdekeben-tett-intezkedese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ngle-market-scoreboard.ec.europa.e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vh.hu/vallalkozasoknak/eljaras-ala-vonta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5-os-sajtokozlemenyek/a-gvh-osszesen-14-milliard-forint-birsagot-szabott-ki-egeszsegugyi-eszkozoket-gyarto-es-forgalmazo-cegek-kartellezese-miatt" TargetMode="External"/><Relationship Id="rId14" Type="http://schemas.openxmlformats.org/officeDocument/2006/relationships/hyperlink" Target="https://www.gvh.hu/sajtoszoba/sajtokozlemenyek/2025-os-sajtokozlemenyek/szuroproba-megvizsgalja-a-gvh-a-szunyogirtas-hazai-pia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0520-3AC0-4F18-BB64-8BB9E257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752</Words>
  <Characters>5191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Ferencz Csongor</cp:lastModifiedBy>
  <cp:revision>4</cp:revision>
  <dcterms:created xsi:type="dcterms:W3CDTF">2025-10-29T07:17:00Z</dcterms:created>
  <dcterms:modified xsi:type="dcterms:W3CDTF">2025-10-29T11:11:00Z</dcterms:modified>
</cp:coreProperties>
</file>