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0B923979" w:rsidR="00AE0A11" w:rsidRPr="0086449E" w:rsidRDefault="00E4342B" w:rsidP="000B3431">
      <w:pPr>
        <w:spacing w:after="120" w:line="264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Rigó Csaba Balázs</w:t>
      </w:r>
      <w:r w:rsidR="0086449E">
        <w:rPr>
          <w:b/>
          <w:bCs/>
          <w:sz w:val="28"/>
          <w:szCs w:val="28"/>
        </w:rPr>
        <w:t xml:space="preserve">: </w:t>
      </w:r>
      <w:r w:rsidR="0086449E" w:rsidRPr="0086449E">
        <w:rPr>
          <w:b/>
          <w:bCs/>
          <w:i/>
          <w:iCs/>
          <w:sz w:val="28"/>
          <w:szCs w:val="28"/>
        </w:rPr>
        <w:t>„Magyarország a versenyjogi tudásmegosztás regionális motorja”</w:t>
      </w:r>
    </w:p>
    <w:p w14:paraId="0E0F4C5E" w14:textId="5897371C" w:rsidR="0086449E" w:rsidRPr="00321A00" w:rsidRDefault="00BA5808" w:rsidP="00FC5300">
      <w:pPr>
        <w:spacing w:after="120" w:line="264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Budapest, 2025.</w:t>
      </w:r>
      <w:r w:rsidR="00E4342B">
        <w:rPr>
          <w:b/>
          <w:bCs/>
          <w:szCs w:val="24"/>
        </w:rPr>
        <w:t xml:space="preserve"> október </w:t>
      </w:r>
      <w:r w:rsidR="0086449E">
        <w:rPr>
          <w:b/>
          <w:bCs/>
          <w:szCs w:val="24"/>
        </w:rPr>
        <w:t>14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321A00">
        <w:rPr>
          <w:b/>
          <w:bCs/>
          <w:szCs w:val="24"/>
        </w:rPr>
        <w:t xml:space="preserve">– </w:t>
      </w:r>
      <w:r w:rsidR="00321A00" w:rsidRPr="00321A00">
        <w:rPr>
          <w:b/>
          <w:bCs/>
          <w:i/>
          <w:iCs/>
          <w:szCs w:val="24"/>
        </w:rPr>
        <w:t>„</w:t>
      </w:r>
      <w:r w:rsidR="00AD67CE" w:rsidRPr="00321A00">
        <w:rPr>
          <w:b/>
          <w:bCs/>
          <w:i/>
          <w:iCs/>
          <w:szCs w:val="24"/>
        </w:rPr>
        <w:t xml:space="preserve">Újabb eredményes évet zárt a Gazdasági Versenyhivatal (GVH) és az </w:t>
      </w:r>
      <w:r w:rsidR="00321A00" w:rsidRPr="00321A00">
        <w:rPr>
          <w:b/>
          <w:bCs/>
          <w:i/>
          <w:iCs/>
          <w:szCs w:val="24"/>
        </w:rPr>
        <w:t>Gazdasági Együttműködési és Fejlesztési Szervezet (OECD) Budapesti Versenyügyi Regionális Oktatási Központja (ROK), amely az elmúlt két évtizedben a versenypolitikai tudásmegosztás központjává vált a kelet-európai és nyugat-ázsiai régiók számára”</w:t>
      </w:r>
      <w:r w:rsidR="00321A00" w:rsidRPr="00321A00">
        <w:rPr>
          <w:b/>
          <w:bCs/>
          <w:szCs w:val="24"/>
        </w:rPr>
        <w:t xml:space="preserve"> </w:t>
      </w:r>
      <w:r w:rsidR="00321A00">
        <w:rPr>
          <w:b/>
          <w:bCs/>
          <w:szCs w:val="24"/>
        </w:rPr>
        <w:t>–</w:t>
      </w:r>
      <w:r w:rsidR="00321A00" w:rsidRPr="00321A00">
        <w:rPr>
          <w:b/>
          <w:bCs/>
          <w:szCs w:val="24"/>
        </w:rPr>
        <w:t xml:space="preserve"> </w:t>
      </w:r>
      <w:r w:rsidR="00321A00">
        <w:rPr>
          <w:b/>
          <w:bCs/>
          <w:szCs w:val="24"/>
        </w:rPr>
        <w:t>emelte ki Rigó Csaba Balázs</w:t>
      </w:r>
      <w:r w:rsidR="008724F1">
        <w:rPr>
          <w:b/>
          <w:bCs/>
          <w:szCs w:val="24"/>
        </w:rPr>
        <w:t>,</w:t>
      </w:r>
      <w:r w:rsidR="00321A00">
        <w:rPr>
          <w:b/>
          <w:bCs/>
          <w:szCs w:val="24"/>
        </w:rPr>
        <w:t xml:space="preserve"> az OECD Nemzeti Tanács ülésén, Budapesten. A GVH elnöke rámutatott: </w:t>
      </w:r>
      <w:r w:rsidR="008724F1">
        <w:rPr>
          <w:b/>
          <w:bCs/>
          <w:szCs w:val="24"/>
        </w:rPr>
        <w:t xml:space="preserve">A 2005-ben alapított – idén 20 éves – ROK az elmúlt két évtizedben </w:t>
      </w:r>
      <w:r w:rsidR="008724F1" w:rsidRPr="008724F1">
        <w:rPr>
          <w:b/>
          <w:bCs/>
          <w:szCs w:val="24"/>
        </w:rPr>
        <w:t>1</w:t>
      </w:r>
      <w:r w:rsidR="008724F1">
        <w:rPr>
          <w:b/>
          <w:bCs/>
          <w:szCs w:val="24"/>
        </w:rPr>
        <w:t>62</w:t>
      </w:r>
      <w:r w:rsidR="008724F1" w:rsidRPr="008724F1">
        <w:rPr>
          <w:b/>
          <w:bCs/>
          <w:szCs w:val="24"/>
        </w:rPr>
        <w:t xml:space="preserve"> eseményt szervezett, amelyeken közel </w:t>
      </w:r>
      <w:r w:rsidR="008724F1">
        <w:rPr>
          <w:b/>
          <w:bCs/>
          <w:szCs w:val="24"/>
        </w:rPr>
        <w:t>6000</w:t>
      </w:r>
      <w:r w:rsidR="008724F1" w:rsidRPr="008724F1">
        <w:rPr>
          <w:b/>
          <w:bCs/>
          <w:szCs w:val="24"/>
        </w:rPr>
        <w:t xml:space="preserve"> résztvevő és több mint 1000 előadó osztotta meg szakmai tapasztalatait és bővítette tudását.</w:t>
      </w:r>
    </w:p>
    <w:p w14:paraId="6FE3660E" w14:textId="5F1AA453" w:rsidR="00321A00" w:rsidRPr="00321A00" w:rsidRDefault="00321A00" w:rsidP="00321A00">
      <w:pPr>
        <w:spacing w:after="120" w:line="264" w:lineRule="auto"/>
        <w:jc w:val="both"/>
        <w:rPr>
          <w:szCs w:val="24"/>
        </w:rPr>
      </w:pPr>
      <w:r>
        <w:rPr>
          <w:szCs w:val="24"/>
        </w:rPr>
        <w:t>Rigó Csaba Balázs</w:t>
      </w:r>
      <w:r w:rsidR="008724F1">
        <w:rPr>
          <w:szCs w:val="24"/>
        </w:rPr>
        <w:t xml:space="preserve"> az OECD Nemzeti Tanács 2025. október 14-i ülésén</w:t>
      </w:r>
      <w:r>
        <w:rPr>
          <w:szCs w:val="24"/>
        </w:rPr>
        <w:t xml:space="preserve"> felidézte</w:t>
      </w:r>
      <w:r w:rsidR="008724F1">
        <w:rPr>
          <w:szCs w:val="24"/>
        </w:rPr>
        <w:t>, hogy a</w:t>
      </w:r>
      <w:r w:rsidRPr="00321A00">
        <w:rPr>
          <w:szCs w:val="24"/>
        </w:rPr>
        <w:t xml:space="preserve"> GVH és az OECD által 2005-ben létrehozott </w:t>
      </w:r>
      <w:hyperlink r:id="rId8" w:history="1">
        <w:r w:rsidRPr="00D73D12">
          <w:rPr>
            <w:rStyle w:val="Hiperhivatkozs"/>
            <w:szCs w:val="24"/>
          </w:rPr>
          <w:t>Versenyügyi Regionális Oktatási Központ</w:t>
        </w:r>
      </w:hyperlink>
      <w:r w:rsidRPr="00321A00">
        <w:rPr>
          <w:szCs w:val="24"/>
        </w:rPr>
        <w:t xml:space="preserve"> célja, hogy a két intézmény szakmai hátterére építve támogatást nyújtson a versenyjog és a versenypolitika területén a kelet- és délkelet-európai, valamint közép-ázsiai államok versenyhatóságai számára versenyjogi képzések és egyéb szakmai programok szervezésével. A világon mindössze három hasonló oktatóközpont működik: Magyarországon, Peruban és a Koreai Köztársaságban</w:t>
      </w:r>
      <w:r w:rsidR="008724F1">
        <w:rPr>
          <w:szCs w:val="24"/>
        </w:rPr>
        <w:t>.</w:t>
      </w:r>
    </w:p>
    <w:p w14:paraId="26C8EF3C" w14:textId="7D88438F" w:rsidR="008724F1" w:rsidRDefault="00321A00" w:rsidP="00321A00">
      <w:pPr>
        <w:spacing w:after="120" w:line="264" w:lineRule="auto"/>
        <w:jc w:val="both"/>
        <w:rPr>
          <w:szCs w:val="24"/>
        </w:rPr>
      </w:pPr>
      <w:r w:rsidRPr="00321A00">
        <w:rPr>
          <w:szCs w:val="24"/>
        </w:rPr>
        <w:t>A Magyarországon működő központnak jelenleg 17 kedvezményezettje van: Albánia, Azerbajdzsán, Bosznia és Hercegovin</w:t>
      </w:r>
      <w:r w:rsidR="00C37014">
        <w:rPr>
          <w:szCs w:val="24"/>
        </w:rPr>
        <w:t>a</w:t>
      </w:r>
      <w:r w:rsidRPr="00321A00">
        <w:rPr>
          <w:szCs w:val="24"/>
        </w:rPr>
        <w:t>, Bulgária, Észak-Macedónia, Horvátország, Georgia, Kazahsztán, Kirgizisztán, Koszovó, Moldova, Montenegró, Örményország, Románia, Szerbia, Ukrajna és Üzbegisztán.</w:t>
      </w:r>
      <w:r w:rsidR="008724F1">
        <w:rPr>
          <w:szCs w:val="24"/>
        </w:rPr>
        <w:t xml:space="preserve"> „</w:t>
      </w:r>
      <w:r w:rsidR="008724F1" w:rsidRPr="008724F1">
        <w:rPr>
          <w:i/>
          <w:iCs/>
          <w:szCs w:val="24"/>
        </w:rPr>
        <w:t>A ROK-</w:t>
      </w:r>
      <w:proofErr w:type="spellStart"/>
      <w:r w:rsidR="008724F1" w:rsidRPr="008724F1">
        <w:rPr>
          <w:i/>
          <w:iCs/>
          <w:szCs w:val="24"/>
        </w:rPr>
        <w:t>nak</w:t>
      </w:r>
      <w:proofErr w:type="spellEnd"/>
      <w:r w:rsidR="008724F1" w:rsidRPr="008724F1">
        <w:rPr>
          <w:i/>
          <w:iCs/>
          <w:szCs w:val="24"/>
        </w:rPr>
        <w:t xml:space="preserve"> köszönhetően Magyarország egyfajta összekötő hidat </w:t>
      </w:r>
      <w:r w:rsidR="00C37014" w:rsidRPr="008724F1">
        <w:rPr>
          <w:i/>
          <w:iCs/>
          <w:szCs w:val="24"/>
        </w:rPr>
        <w:t>képe</w:t>
      </w:r>
      <w:r w:rsidR="00C37014">
        <w:rPr>
          <w:i/>
          <w:iCs/>
          <w:szCs w:val="24"/>
        </w:rPr>
        <w:t>z</w:t>
      </w:r>
      <w:r w:rsidR="00C37014" w:rsidRPr="008724F1">
        <w:rPr>
          <w:i/>
          <w:iCs/>
          <w:szCs w:val="24"/>
        </w:rPr>
        <w:t xml:space="preserve"> </w:t>
      </w:r>
      <w:r w:rsidR="008724F1" w:rsidRPr="008724F1">
        <w:rPr>
          <w:i/>
          <w:iCs/>
          <w:szCs w:val="24"/>
        </w:rPr>
        <w:t>a kelet- és délkelet-európai, valamint közép-ázsiai régiók között. Hazánk a versenyjogi képzés és tudásmegosztás motorja”</w:t>
      </w:r>
      <w:r w:rsidR="008724F1">
        <w:rPr>
          <w:szCs w:val="24"/>
        </w:rPr>
        <w:t xml:space="preserve"> – húzta alá Rigó Csaba Balázs.</w:t>
      </w:r>
    </w:p>
    <w:p w14:paraId="044DF58F" w14:textId="3B39114B" w:rsidR="008724F1" w:rsidRDefault="008724F1" w:rsidP="00321A00">
      <w:pPr>
        <w:spacing w:after="120" w:line="264" w:lineRule="auto"/>
        <w:jc w:val="both"/>
        <w:rPr>
          <w:szCs w:val="24"/>
        </w:rPr>
      </w:pPr>
      <w:r>
        <w:rPr>
          <w:szCs w:val="24"/>
        </w:rPr>
        <w:t xml:space="preserve">A 2025-ös évet összegezve Rigó Csaba Balázs felidézte, hogy a GVH és az OECD központja az idei évben lett 20 éves, ehhez kapcsolódva </w:t>
      </w:r>
      <w:hyperlink r:id="rId9" w:history="1">
        <w:r w:rsidRPr="008724F1">
          <w:rPr>
            <w:rStyle w:val="Hiperhivatkozs"/>
            <w:szCs w:val="24"/>
          </w:rPr>
          <w:t xml:space="preserve">a két szervezet közös konferenciát </w:t>
        </w:r>
        <w:r>
          <w:rPr>
            <w:rStyle w:val="Hiperhivatkozs"/>
            <w:szCs w:val="24"/>
          </w:rPr>
          <w:t>rendezett</w:t>
        </w:r>
        <w:r w:rsidRPr="008724F1">
          <w:rPr>
            <w:rStyle w:val="Hiperhivatkozs"/>
            <w:szCs w:val="24"/>
          </w:rPr>
          <w:t xml:space="preserve"> februárban</w:t>
        </w:r>
      </w:hyperlink>
      <w:r>
        <w:rPr>
          <w:szCs w:val="24"/>
        </w:rPr>
        <w:t>, emellett a ROK 2025-ben összesen hét képzés</w:t>
      </w:r>
      <w:r w:rsidR="00C37014">
        <w:rPr>
          <w:szCs w:val="24"/>
        </w:rPr>
        <w:t>t</w:t>
      </w:r>
      <w:r>
        <w:rPr>
          <w:szCs w:val="24"/>
        </w:rPr>
        <w:t xml:space="preserve"> szervezett, amelyek </w:t>
      </w:r>
      <w:r w:rsidRPr="008724F1">
        <w:rPr>
          <w:szCs w:val="24"/>
        </w:rPr>
        <w:t>kiváló lehetőséget biztosított</w:t>
      </w:r>
      <w:r>
        <w:rPr>
          <w:szCs w:val="24"/>
        </w:rPr>
        <w:t>ak</w:t>
      </w:r>
      <w:r w:rsidRPr="008724F1">
        <w:rPr>
          <w:szCs w:val="24"/>
        </w:rPr>
        <w:t xml:space="preserve"> a nemzetközi szakmai </w:t>
      </w:r>
      <w:r w:rsidR="00154EFF">
        <w:rPr>
          <w:szCs w:val="24"/>
        </w:rPr>
        <w:t>kapcsolato</w:t>
      </w:r>
      <w:r w:rsidRPr="008724F1">
        <w:rPr>
          <w:szCs w:val="24"/>
        </w:rPr>
        <w:t>k további erősítésére is.</w:t>
      </w:r>
    </w:p>
    <w:p w14:paraId="3FCA94ED" w14:textId="31D7D8A1" w:rsidR="008724F1" w:rsidRDefault="008724F1" w:rsidP="00321A00">
      <w:pPr>
        <w:spacing w:after="120" w:line="264" w:lineRule="auto"/>
        <w:jc w:val="both"/>
        <w:rPr>
          <w:szCs w:val="24"/>
        </w:rPr>
      </w:pPr>
      <w:r w:rsidRPr="008724F1">
        <w:rPr>
          <w:i/>
          <w:iCs/>
          <w:szCs w:val="24"/>
        </w:rPr>
        <w:t>„</w:t>
      </w:r>
      <w:r w:rsidR="00154EFF">
        <w:rPr>
          <w:i/>
          <w:iCs/>
          <w:szCs w:val="24"/>
        </w:rPr>
        <w:t>A</w:t>
      </w:r>
      <w:r w:rsidRPr="008724F1">
        <w:rPr>
          <w:i/>
          <w:iCs/>
          <w:szCs w:val="24"/>
        </w:rPr>
        <w:t>z elmúlt két évtized alatt 162 rendezvényt szerveztünk, és csaknem 6000 szakértőt láttunk vendégül Magyarországon. Ez</w:t>
      </w:r>
      <w:r w:rsidR="00154EFF">
        <w:rPr>
          <w:i/>
          <w:iCs/>
          <w:szCs w:val="24"/>
        </w:rPr>
        <w:t>ek az eredménye</w:t>
      </w:r>
      <w:r w:rsidRPr="008724F1">
        <w:rPr>
          <w:i/>
          <w:iCs/>
          <w:szCs w:val="24"/>
        </w:rPr>
        <w:t>k</w:t>
      </w:r>
      <w:r w:rsidR="00154EFF">
        <w:rPr>
          <w:i/>
          <w:iCs/>
          <w:szCs w:val="24"/>
        </w:rPr>
        <w:t xml:space="preserve"> a</w:t>
      </w:r>
      <w:r w:rsidRPr="008724F1">
        <w:rPr>
          <w:i/>
          <w:iCs/>
          <w:szCs w:val="24"/>
        </w:rPr>
        <w:t xml:space="preserve"> közös munk</w:t>
      </w:r>
      <w:r w:rsidR="00154EFF">
        <w:rPr>
          <w:i/>
          <w:iCs/>
          <w:szCs w:val="24"/>
        </w:rPr>
        <w:t>át</w:t>
      </w:r>
      <w:r w:rsidRPr="008724F1">
        <w:rPr>
          <w:i/>
          <w:iCs/>
          <w:szCs w:val="24"/>
        </w:rPr>
        <w:t xml:space="preserve">, </w:t>
      </w:r>
      <w:r w:rsidR="00154EFF">
        <w:rPr>
          <w:i/>
          <w:iCs/>
          <w:szCs w:val="24"/>
        </w:rPr>
        <w:t xml:space="preserve">a </w:t>
      </w:r>
      <w:r w:rsidRPr="008724F1">
        <w:rPr>
          <w:i/>
          <w:iCs/>
          <w:szCs w:val="24"/>
        </w:rPr>
        <w:t>közös tudás</w:t>
      </w:r>
      <w:r w:rsidR="00154EFF">
        <w:rPr>
          <w:i/>
          <w:iCs/>
          <w:szCs w:val="24"/>
        </w:rPr>
        <w:t>t</w:t>
      </w:r>
      <w:r w:rsidRPr="008724F1">
        <w:rPr>
          <w:i/>
          <w:iCs/>
          <w:szCs w:val="24"/>
        </w:rPr>
        <w:t xml:space="preserve">, és </w:t>
      </w:r>
      <w:r w:rsidR="00154EFF">
        <w:rPr>
          <w:i/>
          <w:iCs/>
          <w:szCs w:val="24"/>
        </w:rPr>
        <w:t xml:space="preserve">egyben a </w:t>
      </w:r>
      <w:r w:rsidRPr="008724F1">
        <w:rPr>
          <w:i/>
          <w:iCs/>
          <w:szCs w:val="24"/>
        </w:rPr>
        <w:t>közös felelősség</w:t>
      </w:r>
      <w:r w:rsidR="00154EFF">
        <w:rPr>
          <w:i/>
          <w:iCs/>
          <w:szCs w:val="24"/>
        </w:rPr>
        <w:t>et tükrözik</w:t>
      </w:r>
      <w:r w:rsidRPr="008724F1">
        <w:rPr>
          <w:i/>
          <w:iCs/>
          <w:szCs w:val="24"/>
        </w:rPr>
        <w:t xml:space="preserve"> </w:t>
      </w:r>
      <w:r w:rsidR="00264261">
        <w:rPr>
          <w:i/>
          <w:iCs/>
          <w:szCs w:val="24"/>
        </w:rPr>
        <w:t>egy</w:t>
      </w:r>
      <w:r w:rsidRPr="008724F1">
        <w:rPr>
          <w:i/>
          <w:iCs/>
          <w:szCs w:val="24"/>
        </w:rPr>
        <w:t xml:space="preserve"> versenyképesebb jövőért.” </w:t>
      </w:r>
      <w:r w:rsidR="00154EFF">
        <w:rPr>
          <w:szCs w:val="24"/>
        </w:rPr>
        <w:t xml:space="preserve">– </w:t>
      </w:r>
      <w:r>
        <w:rPr>
          <w:szCs w:val="24"/>
        </w:rPr>
        <w:t>fogalmazott</w:t>
      </w:r>
      <w:r w:rsidR="00154EFF">
        <w:rPr>
          <w:szCs w:val="24"/>
        </w:rPr>
        <w:t xml:space="preserve"> Rigó Csaba Balázs. </w:t>
      </w:r>
      <w:r w:rsidRPr="008724F1">
        <w:rPr>
          <w:i/>
          <w:iCs/>
          <w:szCs w:val="24"/>
        </w:rPr>
        <w:t>„</w:t>
      </w:r>
      <w:r w:rsidR="00154EFF">
        <w:rPr>
          <w:i/>
          <w:iCs/>
          <w:szCs w:val="24"/>
        </w:rPr>
        <w:t xml:space="preserve">A tudásközvetítésnek a felsorolt országokba azért van jelentősége, mert </w:t>
      </w:r>
      <w:r w:rsidR="00E74F45">
        <w:rPr>
          <w:i/>
          <w:iCs/>
          <w:szCs w:val="24"/>
        </w:rPr>
        <w:t xml:space="preserve">hozzájárul a tisztességes versenykörnyezet kialakításához, amely kiszámíthatóságot jelent a Magyarországról „kifektető”, exportáló vállalkozásoknak. </w:t>
      </w:r>
      <w:r w:rsidR="00264261">
        <w:rPr>
          <w:i/>
          <w:iCs/>
          <w:szCs w:val="24"/>
        </w:rPr>
        <w:t>A</w:t>
      </w:r>
      <w:r w:rsidR="00264261" w:rsidRPr="00264261">
        <w:rPr>
          <w:i/>
          <w:iCs/>
          <w:szCs w:val="24"/>
        </w:rPr>
        <w:t xml:space="preserve">z oktatási központ takarékosan gazdálkodik, </w:t>
      </w:r>
      <w:r w:rsidR="00264261" w:rsidRPr="009D38D9">
        <w:rPr>
          <w:i/>
          <w:iCs/>
        </w:rPr>
        <w:t>költségvetésének egynegyedét külső forrásból teremtjük elő.</w:t>
      </w:r>
      <w:r w:rsidRPr="008724F1">
        <w:rPr>
          <w:i/>
          <w:iCs/>
          <w:szCs w:val="24"/>
        </w:rPr>
        <w:t xml:space="preserve">” </w:t>
      </w:r>
      <w:r>
        <w:rPr>
          <w:szCs w:val="24"/>
        </w:rPr>
        <w:t xml:space="preserve">– </w:t>
      </w:r>
      <w:r w:rsidR="009D38D9">
        <w:rPr>
          <w:szCs w:val="24"/>
        </w:rPr>
        <w:t>ismertette munkájuk</w:t>
      </w:r>
      <w:r w:rsidR="00264261">
        <w:rPr>
          <w:szCs w:val="24"/>
        </w:rPr>
        <w:t xml:space="preserve"> értelmét </w:t>
      </w:r>
      <w:r>
        <w:rPr>
          <w:szCs w:val="24"/>
        </w:rPr>
        <w:t>a Gazdasági Versenyhivatal elnöke</w:t>
      </w:r>
      <w:r w:rsidR="00D73D12">
        <w:rPr>
          <w:szCs w:val="24"/>
        </w:rPr>
        <w:t>,</w:t>
      </w:r>
      <w:r>
        <w:rPr>
          <w:szCs w:val="24"/>
        </w:rPr>
        <w:t xml:space="preserve"> az OECD Nemzeti Tanács 2025. október 14-i ülésén.</w:t>
      </w:r>
    </w:p>
    <w:p w14:paraId="49025582" w14:textId="38ADB2A4" w:rsidR="008724F1" w:rsidRDefault="008724F1" w:rsidP="00321A00">
      <w:pPr>
        <w:spacing w:after="120" w:line="264" w:lineRule="auto"/>
        <w:jc w:val="both"/>
        <w:rPr>
          <w:szCs w:val="24"/>
        </w:rPr>
      </w:pPr>
      <w:r>
        <w:rPr>
          <w:szCs w:val="24"/>
        </w:rPr>
        <w:t xml:space="preserve">Rigó Csaba Balázs megköszönte a közös munkát Havas Lászlónak, </w:t>
      </w:r>
      <w:r w:rsidRPr="008724F1">
        <w:rPr>
          <w:szCs w:val="24"/>
        </w:rPr>
        <w:t xml:space="preserve">Magyarország OECD és UNESCO melletti Állandó Képviseletének </w:t>
      </w:r>
      <w:r>
        <w:rPr>
          <w:szCs w:val="24"/>
        </w:rPr>
        <w:t xml:space="preserve">nemrég leköszönt </w:t>
      </w:r>
      <w:r w:rsidRPr="008724F1">
        <w:rPr>
          <w:szCs w:val="24"/>
        </w:rPr>
        <w:t>nagykövet</w:t>
      </w:r>
      <w:r>
        <w:rPr>
          <w:szCs w:val="24"/>
        </w:rPr>
        <w:t>ének, egyúttal biztosította</w:t>
      </w:r>
      <w:r w:rsidR="00D73D12">
        <w:rPr>
          <w:szCs w:val="24"/>
        </w:rPr>
        <w:t xml:space="preserve"> a GVH és a ROK szoros szakmai együttműködéséről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Nikoletti</w:t>
      </w:r>
      <w:proofErr w:type="spellEnd"/>
      <w:r>
        <w:rPr>
          <w:szCs w:val="24"/>
        </w:rPr>
        <w:t xml:space="preserve"> Antalt</w:t>
      </w:r>
      <w:r w:rsidR="00D73D12">
        <w:rPr>
          <w:szCs w:val="24"/>
        </w:rPr>
        <w:t xml:space="preserve">, </w:t>
      </w:r>
      <w:r>
        <w:rPr>
          <w:szCs w:val="24"/>
        </w:rPr>
        <w:t>az új</w:t>
      </w:r>
      <w:r w:rsidR="00D73D12">
        <w:rPr>
          <w:szCs w:val="24"/>
        </w:rPr>
        <w:t xml:space="preserve"> OECD</w:t>
      </w:r>
      <w:r>
        <w:rPr>
          <w:szCs w:val="24"/>
        </w:rPr>
        <w:t xml:space="preserve"> nagykövet</w:t>
      </w:r>
      <w:r w:rsidR="00E74F45">
        <w:rPr>
          <w:szCs w:val="24"/>
        </w:rPr>
        <w:t xml:space="preserve"> jelölt</w:t>
      </w:r>
      <w:r>
        <w:rPr>
          <w:szCs w:val="24"/>
        </w:rPr>
        <w:t>et</w:t>
      </w:r>
      <w:r w:rsidR="00D73D12">
        <w:rPr>
          <w:szCs w:val="24"/>
        </w:rPr>
        <w:t xml:space="preserve">. </w:t>
      </w:r>
      <w:r w:rsidR="00D73D12" w:rsidRPr="00D73D12">
        <w:t xml:space="preserve">A GVH és az OECD budapesti </w:t>
      </w:r>
      <w:r w:rsidR="00D73D12">
        <w:t>oktatási</w:t>
      </w:r>
      <w:r w:rsidR="00D73D12" w:rsidRPr="00D73D12">
        <w:t xml:space="preserve"> központjának tevékenységéről bővebb információk a </w:t>
      </w:r>
      <w:hyperlink r:id="rId10" w:history="1">
        <w:r w:rsidR="00D73D12" w:rsidRPr="00D73D12">
          <w:rPr>
            <w:color w:val="0000FF"/>
            <w:u w:val="single"/>
          </w:rPr>
          <w:t>Gazdasági Versenyhivatal</w:t>
        </w:r>
      </w:hyperlink>
      <w:r w:rsidR="00D73D12" w:rsidRPr="00D73D12">
        <w:t xml:space="preserve">, illetve a </w:t>
      </w:r>
      <w:hyperlink r:id="rId11" w:history="1">
        <w:r w:rsidR="00D73D12" w:rsidRPr="00D73D12">
          <w:rPr>
            <w:color w:val="0000FF"/>
            <w:u w:val="single"/>
          </w:rPr>
          <w:t>Versenyügyi Regionális Oktatási Központ</w:t>
        </w:r>
      </w:hyperlink>
      <w:r w:rsidR="00D73D12" w:rsidRPr="00D73D12">
        <w:t xml:space="preserve"> honlapján érhetőek el.</w:t>
      </w:r>
    </w:p>
    <w:p w14:paraId="75BB0E09" w14:textId="3F684B0E" w:rsidR="008724F1" w:rsidRPr="00D73D12" w:rsidRDefault="00A1598F" w:rsidP="00A1598F">
      <w:pPr>
        <w:jc w:val="both"/>
        <w:rPr>
          <w:b/>
          <w:bCs/>
        </w:rPr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A41B6B">
      <w:headerReference w:type="default" r:id="rId12"/>
      <w:footerReference w:type="defaul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D2492" w14:textId="77777777" w:rsidR="005D0A36" w:rsidRDefault="005D0A36" w:rsidP="00BA5808">
      <w:pPr>
        <w:spacing w:after="0" w:line="240" w:lineRule="auto"/>
      </w:pPr>
      <w:r>
        <w:separator/>
      </w:r>
    </w:p>
  </w:endnote>
  <w:endnote w:type="continuationSeparator" w:id="0">
    <w:p w14:paraId="30083701" w14:textId="77777777" w:rsidR="005D0A36" w:rsidRDefault="005D0A36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43B75" w14:textId="77777777" w:rsidR="005D0A36" w:rsidRDefault="005D0A36" w:rsidP="00BA5808">
      <w:pPr>
        <w:spacing w:after="0" w:line="240" w:lineRule="auto"/>
      </w:pPr>
      <w:r>
        <w:separator/>
      </w:r>
    </w:p>
  </w:footnote>
  <w:footnote w:type="continuationSeparator" w:id="0">
    <w:p w14:paraId="23395CBE" w14:textId="77777777" w:rsidR="005D0A36" w:rsidRDefault="005D0A36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60C8D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1579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336D9"/>
    <w:rsid w:val="00046AB4"/>
    <w:rsid w:val="000551BD"/>
    <w:rsid w:val="00071A76"/>
    <w:rsid w:val="000B04B4"/>
    <w:rsid w:val="000B2ADF"/>
    <w:rsid w:val="000B3431"/>
    <w:rsid w:val="000B3721"/>
    <w:rsid w:val="000D094B"/>
    <w:rsid w:val="001066BA"/>
    <w:rsid w:val="00154EFF"/>
    <w:rsid w:val="00191EEC"/>
    <w:rsid w:val="001B65C1"/>
    <w:rsid w:val="001E309D"/>
    <w:rsid w:val="00216997"/>
    <w:rsid w:val="00264261"/>
    <w:rsid w:val="002C58C1"/>
    <w:rsid w:val="00321A00"/>
    <w:rsid w:val="003A0B1E"/>
    <w:rsid w:val="00407DE6"/>
    <w:rsid w:val="00491EE7"/>
    <w:rsid w:val="004A14EA"/>
    <w:rsid w:val="004F712D"/>
    <w:rsid w:val="00531941"/>
    <w:rsid w:val="00542C25"/>
    <w:rsid w:val="0054517B"/>
    <w:rsid w:val="005937C7"/>
    <w:rsid w:val="005B1455"/>
    <w:rsid w:val="005C0143"/>
    <w:rsid w:val="005C75E7"/>
    <w:rsid w:val="005D08C6"/>
    <w:rsid w:val="005D0A36"/>
    <w:rsid w:val="006A2CE6"/>
    <w:rsid w:val="006F7CC5"/>
    <w:rsid w:val="00721B53"/>
    <w:rsid w:val="00734D0A"/>
    <w:rsid w:val="00745EE1"/>
    <w:rsid w:val="0075034C"/>
    <w:rsid w:val="007A3BBA"/>
    <w:rsid w:val="007D57AF"/>
    <w:rsid w:val="00801237"/>
    <w:rsid w:val="00843C34"/>
    <w:rsid w:val="0086449E"/>
    <w:rsid w:val="0086674E"/>
    <w:rsid w:val="008724F1"/>
    <w:rsid w:val="008979CA"/>
    <w:rsid w:val="00925252"/>
    <w:rsid w:val="009352AF"/>
    <w:rsid w:val="009557EC"/>
    <w:rsid w:val="009612E5"/>
    <w:rsid w:val="00981D72"/>
    <w:rsid w:val="00982F04"/>
    <w:rsid w:val="009A42A8"/>
    <w:rsid w:val="009D2A52"/>
    <w:rsid w:val="009D38D9"/>
    <w:rsid w:val="009E1C6A"/>
    <w:rsid w:val="00A1598F"/>
    <w:rsid w:val="00A41B6B"/>
    <w:rsid w:val="00A42031"/>
    <w:rsid w:val="00A55A64"/>
    <w:rsid w:val="00AB62EA"/>
    <w:rsid w:val="00AD67CE"/>
    <w:rsid w:val="00AE0A11"/>
    <w:rsid w:val="00B14390"/>
    <w:rsid w:val="00B360CD"/>
    <w:rsid w:val="00BA5808"/>
    <w:rsid w:val="00BC22BE"/>
    <w:rsid w:val="00BC2C8C"/>
    <w:rsid w:val="00C37014"/>
    <w:rsid w:val="00C91E04"/>
    <w:rsid w:val="00CE0ADC"/>
    <w:rsid w:val="00D26C31"/>
    <w:rsid w:val="00D73D12"/>
    <w:rsid w:val="00D74123"/>
    <w:rsid w:val="00E17C51"/>
    <w:rsid w:val="00E4342B"/>
    <w:rsid w:val="00E74F45"/>
    <w:rsid w:val="00E87149"/>
    <w:rsid w:val="00E91A8D"/>
    <w:rsid w:val="00F132DF"/>
    <w:rsid w:val="00F15BA7"/>
    <w:rsid w:val="00F26779"/>
    <w:rsid w:val="00F31FE4"/>
    <w:rsid w:val="00FC530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  <w:style w:type="paragraph" w:styleId="Felsorols">
    <w:name w:val="List Bullet"/>
    <w:basedOn w:val="Norml"/>
    <w:uiPriority w:val="99"/>
    <w:unhideWhenUsed/>
    <w:rsid w:val="00A41B6B"/>
    <w:pPr>
      <w:numPr>
        <w:numId w:val="2"/>
      </w:numPr>
      <w:contextualSpacing/>
    </w:pPr>
  </w:style>
  <w:style w:type="character" w:styleId="Kiemels2">
    <w:name w:val="Strong"/>
    <w:basedOn w:val="Bekezdsalapbettpusa"/>
    <w:uiPriority w:val="22"/>
    <w:qFormat/>
    <w:rsid w:val="00264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gvh/oecd-gvh_budapesti_versenyugyi_regionalis_oktatasi_kozpont/2379_hu_oecd-gvh_budapesti_versenyugyi_regionalis_oktatasi_kozpo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ecdgvh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vh.hu/gvh/oecd-gvh_budapesti_versenyugyi_regionalis_oktatasi_kozpont/2379_hu_oecd-gvh_budapesti_versenyugyi_regionalis_oktatasi_kozpo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20-eve-magyarorszag-a-regio-versenypolitikai-fejlesztesenek-kozpontj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0520-3AC0-4F18-BB64-8BB9E25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3443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2</cp:revision>
  <dcterms:created xsi:type="dcterms:W3CDTF">2025-10-14T11:36:00Z</dcterms:created>
  <dcterms:modified xsi:type="dcterms:W3CDTF">2025-10-14T11:36:00Z</dcterms:modified>
</cp:coreProperties>
</file>