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34B" w14:textId="613ED554" w:rsidR="00AE0A11" w:rsidRDefault="00AE0A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GVH-elnök: Az új kihívások között is védjük </w:t>
      </w:r>
      <w:r w:rsidR="00CE0ADC">
        <w:rPr>
          <w:b/>
          <w:bCs/>
          <w:sz w:val="28"/>
          <w:szCs w:val="28"/>
        </w:rPr>
        <w:t>a magyar embereket</w:t>
      </w:r>
    </w:p>
    <w:p w14:paraId="4C4CA7CE" w14:textId="0D7739DC" w:rsidR="00BA5808" w:rsidRPr="00AE0A11" w:rsidRDefault="00BA5808" w:rsidP="00BA5808">
      <w:pPr>
        <w:jc w:val="both"/>
        <w:rPr>
          <w:b/>
          <w:bCs/>
          <w:i/>
          <w:iCs/>
          <w:szCs w:val="24"/>
        </w:rPr>
      </w:pPr>
      <w:r>
        <w:rPr>
          <w:b/>
          <w:bCs/>
          <w:szCs w:val="24"/>
        </w:rPr>
        <w:t xml:space="preserve">Budapest, 2025. </w:t>
      </w:r>
      <w:r w:rsidR="007D57AF">
        <w:rPr>
          <w:b/>
          <w:bCs/>
          <w:szCs w:val="24"/>
        </w:rPr>
        <w:t>szeptember</w:t>
      </w:r>
      <w:r>
        <w:rPr>
          <w:b/>
          <w:bCs/>
          <w:szCs w:val="24"/>
        </w:rPr>
        <w:t xml:space="preserve"> </w:t>
      </w:r>
      <w:r w:rsidR="007D57AF">
        <w:rPr>
          <w:b/>
          <w:bCs/>
          <w:szCs w:val="24"/>
        </w:rPr>
        <w:t>29</w:t>
      </w:r>
      <w:r w:rsidR="005B1455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</w:t>
      </w:r>
      <w:r w:rsidR="005B1455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="00AE0A11">
        <w:rPr>
          <w:b/>
          <w:bCs/>
          <w:szCs w:val="24"/>
        </w:rPr>
        <w:t>Kétnapos szakmai képzést tart a</w:t>
      </w:r>
      <w:r w:rsidR="007D57AF">
        <w:rPr>
          <w:b/>
          <w:bCs/>
          <w:szCs w:val="24"/>
        </w:rPr>
        <w:t xml:space="preserve"> Gazdasági Versenyhivatal</w:t>
      </w:r>
      <w:r w:rsidR="00AE0A11">
        <w:rPr>
          <w:b/>
          <w:bCs/>
          <w:szCs w:val="24"/>
        </w:rPr>
        <w:t xml:space="preserve"> (GVH)</w:t>
      </w:r>
      <w:r w:rsidR="007D57AF">
        <w:rPr>
          <w:b/>
          <w:bCs/>
          <w:szCs w:val="24"/>
        </w:rPr>
        <w:t xml:space="preserve"> és a Gazdasági Együttműködési és Fejlesztési Szervezet</w:t>
      </w:r>
      <w:r w:rsidR="00AE0A11">
        <w:rPr>
          <w:b/>
          <w:bCs/>
          <w:szCs w:val="24"/>
        </w:rPr>
        <w:t xml:space="preserve"> (OECD)</w:t>
      </w:r>
      <w:r w:rsidR="007D57AF">
        <w:rPr>
          <w:b/>
          <w:bCs/>
          <w:szCs w:val="24"/>
        </w:rPr>
        <w:t xml:space="preserve"> által közösen működtetett Budapesti Versenyügyi Regionális Oktatási Központ</w:t>
      </w:r>
      <w:r w:rsidR="009612E5">
        <w:rPr>
          <w:b/>
          <w:bCs/>
          <w:szCs w:val="24"/>
        </w:rPr>
        <w:t xml:space="preserve"> </w:t>
      </w:r>
      <w:r w:rsidR="007D57AF">
        <w:rPr>
          <w:b/>
          <w:bCs/>
          <w:szCs w:val="24"/>
        </w:rPr>
        <w:t>a nemzeti versenyhatóság szakemberei számára. A</w:t>
      </w:r>
      <w:r w:rsidR="000B2ADF">
        <w:rPr>
          <w:b/>
          <w:bCs/>
          <w:szCs w:val="24"/>
        </w:rPr>
        <w:t>z évente</w:t>
      </w:r>
      <w:r w:rsidR="00AE0A11">
        <w:rPr>
          <w:b/>
          <w:bCs/>
          <w:szCs w:val="24"/>
        </w:rPr>
        <w:t xml:space="preserve"> megszervezett esemény </w:t>
      </w:r>
      <w:r w:rsidR="007D57AF">
        <w:rPr>
          <w:b/>
          <w:bCs/>
          <w:szCs w:val="24"/>
        </w:rPr>
        <w:t xml:space="preserve">célja, hogy a GVH munkatársai a legfrissebb ismeretekkel és tapasztalatokkal felvértezve folytathassák </w:t>
      </w:r>
      <w:r w:rsidR="00CE0ADC">
        <w:rPr>
          <w:b/>
          <w:bCs/>
          <w:szCs w:val="24"/>
        </w:rPr>
        <w:t>a magyar emberekért</w:t>
      </w:r>
      <w:r w:rsidR="007D57AF">
        <w:rPr>
          <w:b/>
          <w:bCs/>
          <w:szCs w:val="24"/>
        </w:rPr>
        <w:t xml:space="preserve"> és a tisztességes piaci versenyért folytatott küzdelmet. Az egyes kérdések megvitatásában </w:t>
      </w:r>
      <w:r w:rsidR="000B2ADF">
        <w:rPr>
          <w:b/>
          <w:bCs/>
          <w:szCs w:val="24"/>
        </w:rPr>
        <w:t xml:space="preserve">– többek között – </w:t>
      </w:r>
      <w:r w:rsidR="007D57AF">
        <w:rPr>
          <w:b/>
          <w:bCs/>
          <w:szCs w:val="24"/>
        </w:rPr>
        <w:t xml:space="preserve">az OECD, az Európai Bizottság és az Európai Bíróság szakemberi </w:t>
      </w:r>
      <w:proofErr w:type="gramStart"/>
      <w:r w:rsidR="007D57AF">
        <w:rPr>
          <w:b/>
          <w:bCs/>
          <w:szCs w:val="24"/>
        </w:rPr>
        <w:t>nyújt</w:t>
      </w:r>
      <w:r w:rsidR="00AE0A11">
        <w:rPr>
          <w:b/>
          <w:bCs/>
          <w:szCs w:val="24"/>
        </w:rPr>
        <w:t>anak</w:t>
      </w:r>
      <w:r w:rsidR="007D57AF">
        <w:rPr>
          <w:b/>
          <w:bCs/>
          <w:szCs w:val="24"/>
        </w:rPr>
        <w:t xml:space="preserve"> segítséget</w:t>
      </w:r>
      <w:proofErr w:type="gramEnd"/>
      <w:r w:rsidR="007D57AF">
        <w:rPr>
          <w:b/>
          <w:bCs/>
          <w:szCs w:val="24"/>
        </w:rPr>
        <w:t>.</w:t>
      </w:r>
      <w:r w:rsidR="00AE0A11">
        <w:rPr>
          <w:b/>
          <w:bCs/>
          <w:szCs w:val="24"/>
        </w:rPr>
        <w:t xml:space="preserve"> Rigó Csaba Balázs, a GVH-elnöke a megnyitójában kiemelte: </w:t>
      </w:r>
      <w:r w:rsidR="00AE0A11" w:rsidRPr="00AE0A11">
        <w:rPr>
          <w:b/>
          <w:bCs/>
          <w:i/>
          <w:iCs/>
          <w:szCs w:val="24"/>
        </w:rPr>
        <w:t>„Az erős és hatékony versenyjogi jogalkalmazás elengedhetetlen a tisztességes piacgazdaság működéséhez.”</w:t>
      </w:r>
    </w:p>
    <w:p w14:paraId="7FF0A97F" w14:textId="7B1F36D1" w:rsidR="005937C7" w:rsidRDefault="005937C7" w:rsidP="00BA5808">
      <w:pPr>
        <w:jc w:val="both"/>
      </w:pPr>
      <w:r>
        <w:t xml:space="preserve">A GVH és az OECD közösen működtetett </w:t>
      </w:r>
      <w:hyperlink r:id="rId7" w:history="1">
        <w:r>
          <w:rPr>
            <w:rStyle w:val="Hiperhivatkozs"/>
          </w:rPr>
          <w:t>Versenyügyi Regionális Oktatási Központja</w:t>
        </w:r>
      </w:hyperlink>
      <w:r>
        <w:t xml:space="preserve"> (ROK) 2025. szeptember 29-30. között tart kétnapos szemináriumot a nemzeti versenyhatóság szakemberei számára. A képzés célja, hogy a GVH munkatársai betekintést nyerjenek a versenypolitika hatékony érvényesítése terén szerzett legújabb nemzetközi tapasztalatokba.</w:t>
      </w:r>
    </w:p>
    <w:p w14:paraId="05B25D45" w14:textId="6D5F1994" w:rsidR="00191EEC" w:rsidRDefault="005937C7" w:rsidP="00BA5808">
      <w:pPr>
        <w:jc w:val="both"/>
        <w:rPr>
          <w:szCs w:val="24"/>
        </w:rPr>
      </w:pPr>
      <w:r>
        <w:rPr>
          <w:szCs w:val="24"/>
        </w:rPr>
        <w:t>A képzés – melyen a GVH mintegy 85 szakembere ve</w:t>
      </w:r>
      <w:r w:rsidR="00AE0A11">
        <w:rPr>
          <w:szCs w:val="24"/>
        </w:rPr>
        <w:t>sz</w:t>
      </w:r>
      <w:r>
        <w:rPr>
          <w:szCs w:val="24"/>
        </w:rPr>
        <w:t xml:space="preserve"> részt – olyan témaköröket ölel fel, mint a kötelezettség vállalások alkalmazásának aktualitásai, a digitális piacokról szóló jogszabály (DMA) alkalmazásának kihívásai, és az Európai Bíróság legújabb kartell jogeseteinek tapasztalatai. A résztvevők </w:t>
      </w:r>
      <w:r w:rsidR="00AE0A11">
        <w:rPr>
          <w:szCs w:val="24"/>
        </w:rPr>
        <w:t>betekintést nyerhetnek</w:t>
      </w:r>
      <w:r>
        <w:rPr>
          <w:szCs w:val="24"/>
        </w:rPr>
        <w:t xml:space="preserve"> továbbá az ún. </w:t>
      </w:r>
      <w:proofErr w:type="spellStart"/>
      <w:r w:rsidRPr="005937C7">
        <w:rPr>
          <w:i/>
          <w:iCs/>
          <w:szCs w:val="24"/>
        </w:rPr>
        <w:t>Towercast</w:t>
      </w:r>
      <w:proofErr w:type="spellEnd"/>
      <w:r>
        <w:rPr>
          <w:szCs w:val="24"/>
        </w:rPr>
        <w:t xml:space="preserve">, illetve </w:t>
      </w:r>
      <w:proofErr w:type="spellStart"/>
      <w:r w:rsidRPr="005937C7">
        <w:rPr>
          <w:i/>
          <w:iCs/>
          <w:szCs w:val="24"/>
        </w:rPr>
        <w:t>Illumina</w:t>
      </w:r>
      <w:proofErr w:type="spellEnd"/>
      <w:r w:rsidRPr="005937C7">
        <w:rPr>
          <w:i/>
          <w:iCs/>
          <w:szCs w:val="24"/>
        </w:rPr>
        <w:t>/</w:t>
      </w:r>
      <w:proofErr w:type="spellStart"/>
      <w:r w:rsidRPr="005937C7">
        <w:rPr>
          <w:i/>
          <w:iCs/>
          <w:szCs w:val="24"/>
        </w:rPr>
        <w:t>Grail</w:t>
      </w:r>
      <w:proofErr w:type="spellEnd"/>
      <w:r>
        <w:rPr>
          <w:szCs w:val="24"/>
        </w:rPr>
        <w:t xml:space="preserve"> ügyek tanulságaiba.</w:t>
      </w:r>
      <w:r w:rsidR="009D2A52">
        <w:rPr>
          <w:szCs w:val="24"/>
        </w:rPr>
        <w:t xml:space="preserve"> A témakörökben való elmélyedésben az OECD, az Európai Bizottság, az Európai Bíróság, az </w:t>
      </w:r>
      <w:r w:rsidR="009D2A52">
        <w:rPr>
          <w:rStyle w:val="wtbs9"/>
        </w:rPr>
        <w:t>ENSZ Kereskedelmi és Fejlesztési szervezet (UNCTAD), továbbá számos európai társhatóság szakértője segít</w:t>
      </w:r>
      <w:r w:rsidR="00AE0A11">
        <w:rPr>
          <w:rStyle w:val="wtbs9"/>
        </w:rPr>
        <w:t>ik</w:t>
      </w:r>
      <w:r w:rsidR="009D2A52">
        <w:rPr>
          <w:rStyle w:val="wtbs9"/>
        </w:rPr>
        <w:t xml:space="preserve"> a GVH munkatársait</w:t>
      </w:r>
      <w:r w:rsidR="00AE0A11">
        <w:rPr>
          <w:rStyle w:val="wtbs9"/>
        </w:rPr>
        <w:t xml:space="preserve"> a két napos képzés során.</w:t>
      </w:r>
    </w:p>
    <w:p w14:paraId="487CAA87" w14:textId="58F1966F" w:rsidR="00191EEC" w:rsidRPr="00982F04" w:rsidRDefault="009D2A52" w:rsidP="00BA5808">
      <w:pPr>
        <w:jc w:val="both"/>
      </w:pPr>
      <w:r>
        <w:t xml:space="preserve">Az eseményt Rigó Csaba Balázs, a GVH elnöke nyitotta meg. Hangsúlyozta: </w:t>
      </w:r>
      <w:r>
        <w:rPr>
          <w:rStyle w:val="Kiemels"/>
        </w:rPr>
        <w:t>„</w:t>
      </w:r>
      <w:r w:rsidRPr="009D2A52">
        <w:rPr>
          <w:rStyle w:val="Kiemels"/>
        </w:rPr>
        <w:t>A technológiai fejlődés, a digitalizáció és a globális gazdaság dinamikusan változó folyamatai olyan kihívások elé állítanak bennünket, melyekhez szükséges a jogalkalmazás folyamatos evolúciója is. Nyitottnak kell lennünk az új megközelítésekre és megoldásokra, hogy naprakészek maradjunk.”</w:t>
      </w:r>
      <w:r>
        <w:rPr>
          <w:rStyle w:val="Kiemels"/>
          <w:i w:val="0"/>
          <w:iCs w:val="0"/>
        </w:rPr>
        <w:t xml:space="preserve"> </w:t>
      </w:r>
      <w:r w:rsidRPr="00982F04">
        <w:rPr>
          <w:rStyle w:val="Kiemels"/>
        </w:rPr>
        <w:t xml:space="preserve">„Ez </w:t>
      </w:r>
      <w:r w:rsidR="00982F04" w:rsidRPr="00982F04">
        <w:rPr>
          <w:rStyle w:val="Kiemels"/>
        </w:rPr>
        <w:t xml:space="preserve">a </w:t>
      </w:r>
      <w:r w:rsidR="00CE0ADC">
        <w:rPr>
          <w:rStyle w:val="Kiemels"/>
        </w:rPr>
        <w:t>magyar emberek</w:t>
      </w:r>
      <w:r w:rsidR="00982F04" w:rsidRPr="00982F04">
        <w:rPr>
          <w:rStyle w:val="Kiemels"/>
        </w:rPr>
        <w:t xml:space="preserve"> védelm</w:t>
      </w:r>
      <w:r w:rsidR="009612E5">
        <w:rPr>
          <w:rStyle w:val="Kiemels"/>
        </w:rPr>
        <w:t>éből</w:t>
      </w:r>
      <w:r w:rsidR="00982F04">
        <w:rPr>
          <w:rStyle w:val="Kiemels"/>
        </w:rPr>
        <w:t xml:space="preserve"> </w:t>
      </w:r>
      <w:r w:rsidR="009612E5">
        <w:rPr>
          <w:rStyle w:val="Kiemels"/>
        </w:rPr>
        <w:t>fakadó kötelességünk is.</w:t>
      </w:r>
      <w:r w:rsidR="00982F04" w:rsidRPr="00982F04">
        <w:rPr>
          <w:rStyle w:val="Kiemels"/>
        </w:rPr>
        <w:t>”</w:t>
      </w:r>
      <w:r w:rsidR="00982F04">
        <w:rPr>
          <w:rStyle w:val="Kiemels"/>
          <w:i w:val="0"/>
          <w:iCs w:val="0"/>
        </w:rPr>
        <w:t xml:space="preserve"> – nyomatékosította Rigó Csaba Balázs. </w:t>
      </w:r>
    </w:p>
    <w:p w14:paraId="25EEDB5F" w14:textId="5FC6263C" w:rsidR="004F712D" w:rsidRDefault="00982F04" w:rsidP="00A1598F">
      <w:pPr>
        <w:jc w:val="both"/>
      </w:pPr>
      <w:r>
        <w:t>A GVH és az OECD által működtetett</w:t>
      </w:r>
      <w:r w:rsidR="00AE0A11">
        <w:t xml:space="preserve"> </w:t>
      </w:r>
      <w:r>
        <w:t xml:space="preserve">ROK 2005. február 16-án jött létre azzal az elsődleges céllal, hogy a két intézmény szakmai hátterére építve támogatást nyújtson a versenyjog és a versenypolitika területén a kelet- </w:t>
      </w:r>
      <w:r w:rsidR="000B2ADF">
        <w:t xml:space="preserve">és </w:t>
      </w:r>
      <w:r>
        <w:t>délkelet-</w:t>
      </w:r>
      <w:r w:rsidR="000B2ADF">
        <w:t>európai</w:t>
      </w:r>
      <w:r>
        <w:t xml:space="preserve"> és közép-</w:t>
      </w:r>
      <w:r w:rsidR="000B2ADF">
        <w:t xml:space="preserve">ázsiai </w:t>
      </w:r>
      <w:r>
        <w:t xml:space="preserve">államok versenyhatóságai számára versenyjogi képzések és egyéb szakmai programok szervezésével. A világon összesen három </w:t>
      </w:r>
      <w:r w:rsidR="009612E5">
        <w:t xml:space="preserve">ilyen </w:t>
      </w:r>
      <w:r>
        <w:t>oktatóközpont működik, egy Budapesten, egy Peruban és egy a Koreai Köztársaságban.</w:t>
      </w:r>
      <w:r w:rsidR="009612E5">
        <w:t xml:space="preserve"> </w:t>
      </w:r>
      <w:hyperlink r:id="rId8" w:history="1">
        <w:r w:rsidR="009612E5" w:rsidRPr="00AE0A11">
          <w:rPr>
            <w:rStyle w:val="Hiperhivatkozs"/>
          </w:rPr>
          <w:t xml:space="preserve">A ROK </w:t>
        </w:r>
        <w:r w:rsidR="00AE0A11" w:rsidRPr="00AE0A11">
          <w:rPr>
            <w:rStyle w:val="Hiperhivatkozs"/>
          </w:rPr>
          <w:t>2025-ben</w:t>
        </w:r>
        <w:r w:rsidR="009612E5" w:rsidRPr="00AE0A11">
          <w:rPr>
            <w:rStyle w:val="Hiperhivatkozs"/>
          </w:rPr>
          <w:t xml:space="preserve"> ünnepli megalakulásának 20. évfordulóját</w:t>
        </w:r>
      </w:hyperlink>
      <w:r w:rsidR="009612E5">
        <w:t>. 2005 óta összesen több mint 160 eseményt szervezett, amelyeken közel 6000 résztvevő és több mint 1000 előadó osztotta meg szakmai tapasztalatait és bővítette tudását.</w:t>
      </w:r>
    </w:p>
    <w:p w14:paraId="2DBD42D7" w14:textId="40B975F4" w:rsidR="00A1598F" w:rsidRPr="00A1598F" w:rsidRDefault="00A1598F" w:rsidP="00A1598F">
      <w:pPr>
        <w:jc w:val="both"/>
      </w:pPr>
      <w:r w:rsidRPr="00A1598F">
        <w:rPr>
          <w:b/>
          <w:bCs/>
        </w:rPr>
        <w:t>GVH Kommunikáció</w:t>
      </w:r>
    </w:p>
    <w:p w14:paraId="50B9F83D" w14:textId="77777777" w:rsidR="00A1598F" w:rsidRPr="00A1598F" w:rsidRDefault="00A1598F" w:rsidP="00A1598F">
      <w:pPr>
        <w:spacing w:after="0"/>
        <w:jc w:val="both"/>
      </w:pPr>
      <w:r w:rsidRPr="00A1598F">
        <w:t>További információ:</w:t>
      </w:r>
    </w:p>
    <w:p w14:paraId="0975169A" w14:textId="77777777" w:rsidR="00A1598F" w:rsidRPr="00A1598F" w:rsidRDefault="00A1598F" w:rsidP="00A1598F">
      <w:pPr>
        <w:spacing w:after="0"/>
        <w:jc w:val="both"/>
      </w:pPr>
      <w:r w:rsidRPr="00A1598F">
        <w:t>Horváth Bálint, kommunikációs vezető +36 20 238 6939</w:t>
      </w:r>
    </w:p>
    <w:p w14:paraId="66F81EC0" w14:textId="59CD8122" w:rsidR="00A1598F" w:rsidRPr="00A1598F" w:rsidRDefault="00A1598F" w:rsidP="009612E5">
      <w:pPr>
        <w:jc w:val="both"/>
      </w:pPr>
      <w:r w:rsidRPr="00A1598F">
        <w:t>Gondolovics Katalin, sajtószóvivő +36 30 603 1170</w:t>
      </w:r>
    </w:p>
    <w:sectPr w:rsidR="00A1598F" w:rsidRPr="00A1598F" w:rsidSect="00A1598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1D073" w14:textId="77777777" w:rsidR="009A42A8" w:rsidRDefault="009A42A8" w:rsidP="00BA5808">
      <w:pPr>
        <w:spacing w:after="0" w:line="240" w:lineRule="auto"/>
      </w:pPr>
      <w:r>
        <w:separator/>
      </w:r>
    </w:p>
  </w:endnote>
  <w:endnote w:type="continuationSeparator" w:id="0">
    <w:p w14:paraId="6AE1D48A" w14:textId="77777777" w:rsidR="009A42A8" w:rsidRDefault="009A42A8" w:rsidP="00BA5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561285C5" w:rsidR="00BA5808" w:rsidRDefault="00BA5808" w:rsidP="00BA5808">
    <w:pPr>
      <w:tabs>
        <w:tab w:val="left" w:pos="3226"/>
      </w:tabs>
      <w:jc w:val="center"/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274DE" w14:textId="77777777" w:rsidR="009A42A8" w:rsidRDefault="009A42A8" w:rsidP="00BA5808">
      <w:pPr>
        <w:spacing w:after="0" w:line="240" w:lineRule="auto"/>
      </w:pPr>
      <w:r>
        <w:separator/>
      </w:r>
    </w:p>
  </w:footnote>
  <w:footnote w:type="continuationSeparator" w:id="0">
    <w:p w14:paraId="661B46D2" w14:textId="77777777" w:rsidR="009A42A8" w:rsidRDefault="009A42A8" w:rsidP="00BA5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69D0C866" w:rsidR="00BA5808" w:rsidRDefault="00BA5808" w:rsidP="00BA5808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09A4D038" wp14:editId="12D49BAF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6040802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EE90DD" w14:textId="77777777" w:rsidR="00BA5808" w:rsidRDefault="00BA58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F301A1"/>
    <w:multiLevelType w:val="hybridMultilevel"/>
    <w:tmpl w:val="719ABC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64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B4"/>
    <w:rsid w:val="000108A9"/>
    <w:rsid w:val="000336D9"/>
    <w:rsid w:val="00071A76"/>
    <w:rsid w:val="000B04B4"/>
    <w:rsid w:val="000B2ADF"/>
    <w:rsid w:val="000B3721"/>
    <w:rsid w:val="00191EEC"/>
    <w:rsid w:val="001E309D"/>
    <w:rsid w:val="00407DE6"/>
    <w:rsid w:val="00491EE7"/>
    <w:rsid w:val="004A14EA"/>
    <w:rsid w:val="004F712D"/>
    <w:rsid w:val="00542C25"/>
    <w:rsid w:val="005937C7"/>
    <w:rsid w:val="005B1455"/>
    <w:rsid w:val="005C0143"/>
    <w:rsid w:val="006F7CC5"/>
    <w:rsid w:val="00745EE1"/>
    <w:rsid w:val="007A3BBA"/>
    <w:rsid w:val="007D57AF"/>
    <w:rsid w:val="00801237"/>
    <w:rsid w:val="00843C34"/>
    <w:rsid w:val="008979CA"/>
    <w:rsid w:val="009612E5"/>
    <w:rsid w:val="00981D72"/>
    <w:rsid w:val="00982F04"/>
    <w:rsid w:val="009A42A8"/>
    <w:rsid w:val="009D2A52"/>
    <w:rsid w:val="00A1598F"/>
    <w:rsid w:val="00A55A64"/>
    <w:rsid w:val="00AE0A11"/>
    <w:rsid w:val="00B76B28"/>
    <w:rsid w:val="00BA5808"/>
    <w:rsid w:val="00BC22BE"/>
    <w:rsid w:val="00BC2C8C"/>
    <w:rsid w:val="00C91E04"/>
    <w:rsid w:val="00CE0ADC"/>
    <w:rsid w:val="00D26C31"/>
    <w:rsid w:val="00D74123"/>
    <w:rsid w:val="00E87149"/>
    <w:rsid w:val="00E91A8D"/>
    <w:rsid w:val="00E91E61"/>
    <w:rsid w:val="00F132DF"/>
    <w:rsid w:val="00F26779"/>
    <w:rsid w:val="00F3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BC504"/>
  <w15:chartTrackingRefBased/>
  <w15:docId w15:val="{5AF5A7E7-6B08-4200-85A9-9039D478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4B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4B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4B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4B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4B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4B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0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04B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04B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04B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4B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04B4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5808"/>
  </w:style>
  <w:style w:type="paragraph" w:styleId="llb">
    <w:name w:val="footer"/>
    <w:basedOn w:val="Norml"/>
    <w:link w:val="llbChar"/>
    <w:uiPriority w:val="99"/>
    <w:unhideWhenUsed/>
    <w:rsid w:val="00BA5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5808"/>
  </w:style>
  <w:style w:type="character" w:styleId="Hiperhivatkozs">
    <w:name w:val="Hyperlink"/>
    <w:basedOn w:val="Bekezdsalapbettpusa"/>
    <w:uiPriority w:val="99"/>
    <w:unhideWhenUsed/>
    <w:rsid w:val="00407DE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07DE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07DE6"/>
    <w:rPr>
      <w:color w:val="96607D" w:themeColor="followedHyperlink"/>
      <w:u w:val="single"/>
    </w:rPr>
  </w:style>
  <w:style w:type="paragraph" w:styleId="Vltozat">
    <w:name w:val="Revision"/>
    <w:hidden/>
    <w:uiPriority w:val="99"/>
    <w:semiHidden/>
    <w:rsid w:val="00BC22B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C22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C22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C22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22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22BE"/>
    <w:rPr>
      <w:b/>
      <w:bCs/>
      <w:sz w:val="20"/>
      <w:szCs w:val="20"/>
    </w:rPr>
  </w:style>
  <w:style w:type="character" w:customStyle="1" w:styleId="wtbs9">
    <w:name w:val="wtbs9"/>
    <w:basedOn w:val="Bekezdsalapbettpusa"/>
    <w:rsid w:val="009D2A52"/>
  </w:style>
  <w:style w:type="character" w:styleId="Kiemels">
    <w:name w:val="Emphasis"/>
    <w:basedOn w:val="Bekezdsalapbettpusa"/>
    <w:uiPriority w:val="20"/>
    <w:qFormat/>
    <w:rsid w:val="009D2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20-eve-magyarorszag-a-regio-versenypolitikai-fejlesztesenek-kozpont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ecdgvh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</dc:creator>
  <cp:keywords/>
  <dc:description/>
  <cp:lastModifiedBy>Gondolovics Katalin</cp:lastModifiedBy>
  <cp:revision>2</cp:revision>
  <cp:lastPrinted>2025-09-29T09:21:00Z</cp:lastPrinted>
  <dcterms:created xsi:type="dcterms:W3CDTF">2025-09-29T09:25:00Z</dcterms:created>
  <dcterms:modified xsi:type="dcterms:W3CDTF">2025-09-29T09:25:00Z</dcterms:modified>
</cp:coreProperties>
</file>