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F674" w14:textId="4DFD2BCD" w:rsidR="00843C34" w:rsidRPr="00BA5808" w:rsidRDefault="006658A9">
      <w:pPr>
        <w:rPr>
          <w:szCs w:val="24"/>
        </w:rPr>
      </w:pPr>
      <w:r>
        <w:rPr>
          <w:b/>
          <w:bCs/>
          <w:sz w:val="28"/>
          <w:szCs w:val="28"/>
        </w:rPr>
        <w:t xml:space="preserve">Vitamin és étrendkiegészítőket forgalmazó </w:t>
      </w:r>
      <w:r w:rsidR="00535A7C">
        <w:rPr>
          <w:b/>
          <w:bCs/>
          <w:sz w:val="28"/>
          <w:szCs w:val="28"/>
        </w:rPr>
        <w:t>cégnél</w:t>
      </w:r>
      <w:r w:rsidR="00E870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kopogtatott a GVH</w:t>
      </w:r>
    </w:p>
    <w:p w14:paraId="2FB4E204" w14:textId="2A844BDD" w:rsidR="00BA5808" w:rsidRPr="00BA5808" w:rsidRDefault="006658A9">
      <w:pPr>
        <w:rPr>
          <w:szCs w:val="24"/>
        </w:rPr>
      </w:pPr>
      <w:r>
        <w:rPr>
          <w:i/>
          <w:iCs/>
          <w:szCs w:val="24"/>
        </w:rPr>
        <w:t>Viszonteladói ármegkötés gyanújával indított eljárást a nemzeti versenyhatóság</w:t>
      </w:r>
    </w:p>
    <w:p w14:paraId="4C4CA7CE" w14:textId="433CC47F" w:rsidR="00BA5808" w:rsidRPr="00BA5808" w:rsidRDefault="00BA5808" w:rsidP="00BA5808">
      <w:pPr>
        <w:jc w:val="both"/>
        <w:rPr>
          <w:szCs w:val="24"/>
        </w:rPr>
      </w:pPr>
      <w:r>
        <w:rPr>
          <w:b/>
          <w:bCs/>
          <w:szCs w:val="24"/>
        </w:rPr>
        <w:t xml:space="preserve">Budapest, 2025. augusztus </w:t>
      </w:r>
      <w:r w:rsidR="006658A9">
        <w:rPr>
          <w:b/>
          <w:bCs/>
          <w:szCs w:val="24"/>
        </w:rPr>
        <w:t>11.</w:t>
      </w:r>
      <w:r>
        <w:rPr>
          <w:b/>
          <w:bCs/>
          <w:szCs w:val="24"/>
        </w:rPr>
        <w:t xml:space="preserve"> </w:t>
      </w:r>
      <w:r w:rsidR="006658A9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6658A9">
        <w:rPr>
          <w:b/>
          <w:bCs/>
          <w:szCs w:val="24"/>
        </w:rPr>
        <w:t>Versenyfelügyeleti eljárást indított a Gazdasági Versenyhivatal</w:t>
      </w:r>
      <w:r w:rsidR="008B726B">
        <w:rPr>
          <w:b/>
          <w:bCs/>
          <w:szCs w:val="24"/>
        </w:rPr>
        <w:t xml:space="preserve"> (GVH)</w:t>
      </w:r>
      <w:r w:rsidR="006658A9">
        <w:rPr>
          <w:b/>
          <w:bCs/>
          <w:szCs w:val="24"/>
        </w:rPr>
        <w:t xml:space="preserve"> egy vitaminokat és étrendkiegészítő termékeket forgalmazó </w:t>
      </w:r>
      <w:r w:rsidR="00E870E4">
        <w:rPr>
          <w:b/>
          <w:bCs/>
          <w:szCs w:val="24"/>
        </w:rPr>
        <w:t xml:space="preserve">vállalkozással </w:t>
      </w:r>
      <w:r w:rsidR="006658A9">
        <w:rPr>
          <w:b/>
          <w:bCs/>
          <w:szCs w:val="24"/>
        </w:rPr>
        <w:t>szemben</w:t>
      </w:r>
      <w:r w:rsidR="00A7335A">
        <w:rPr>
          <w:b/>
          <w:bCs/>
          <w:szCs w:val="24"/>
        </w:rPr>
        <w:t>,</w:t>
      </w:r>
      <w:r w:rsidR="006658A9">
        <w:rPr>
          <w:b/>
          <w:bCs/>
          <w:szCs w:val="24"/>
        </w:rPr>
        <w:t xml:space="preserve"> mivel észlelte, hogy a termékek értékesítése során</w:t>
      </w:r>
      <w:r w:rsidR="00E870E4">
        <w:rPr>
          <w:b/>
          <w:bCs/>
          <w:szCs w:val="24"/>
        </w:rPr>
        <w:t xml:space="preserve"> valószínűsíthetően</w:t>
      </w:r>
      <w:r w:rsidR="006658A9">
        <w:rPr>
          <w:b/>
          <w:bCs/>
          <w:szCs w:val="24"/>
        </w:rPr>
        <w:t xml:space="preserve"> minimumárat határozott meg viszonteladó partnerei számára. A viszonteladói ármegkötés súlyos jogsértésnek minősül, mellyel szemben a GVH határozottan fellép. Az ügy megindításával egyidejűleg a nemzeti versenyhatóság összesen </w:t>
      </w:r>
      <w:r w:rsidR="008B726B">
        <w:rPr>
          <w:b/>
          <w:bCs/>
          <w:szCs w:val="24"/>
        </w:rPr>
        <w:t>négy</w:t>
      </w:r>
      <w:r w:rsidR="006658A9">
        <w:rPr>
          <w:b/>
          <w:bCs/>
          <w:szCs w:val="24"/>
        </w:rPr>
        <w:t xml:space="preserve"> vállalkozásnál tartott előzetes értesítés nélküli helyszíni kutatást.</w:t>
      </w:r>
    </w:p>
    <w:p w14:paraId="064C24FE" w14:textId="1F4443F2" w:rsidR="00705846" w:rsidRPr="008B726B" w:rsidRDefault="006658A9" w:rsidP="00A55A64">
      <w:pPr>
        <w:jc w:val="both"/>
        <w:rPr>
          <w:rFonts w:eastAsia="Aptos"/>
          <w:szCs w:val="24"/>
        </w:rPr>
      </w:pPr>
      <w:r>
        <w:rPr>
          <w:szCs w:val="24"/>
        </w:rPr>
        <w:t xml:space="preserve">A </w:t>
      </w:r>
      <w:r w:rsidR="00377E22">
        <w:rPr>
          <w:szCs w:val="24"/>
        </w:rPr>
        <w:t>Gazdasági</w:t>
      </w:r>
      <w:r>
        <w:rPr>
          <w:szCs w:val="24"/>
        </w:rPr>
        <w:t xml:space="preserve"> Versenyhivatal észlelte</w:t>
      </w:r>
      <w:r w:rsidR="00377E22">
        <w:rPr>
          <w:szCs w:val="24"/>
        </w:rPr>
        <w:t xml:space="preserve">, hogy a </w:t>
      </w:r>
      <w:r w:rsidR="00377E22" w:rsidRPr="00DC5620">
        <w:rPr>
          <w:rFonts w:eastAsia="Aptos"/>
          <w:szCs w:val="24"/>
        </w:rPr>
        <w:t xml:space="preserve">GAL </w:t>
      </w:r>
      <w:proofErr w:type="spellStart"/>
      <w:r w:rsidR="00377E22" w:rsidRPr="00DC5620">
        <w:rPr>
          <w:rFonts w:eastAsia="Aptos"/>
          <w:szCs w:val="24"/>
        </w:rPr>
        <w:t>SynergyTech</w:t>
      </w:r>
      <w:proofErr w:type="spellEnd"/>
      <w:r w:rsidR="00377E22" w:rsidRPr="00DC5620">
        <w:rPr>
          <w:rFonts w:eastAsia="Aptos"/>
          <w:szCs w:val="24"/>
        </w:rPr>
        <w:t xml:space="preserve"> Zrt.</w:t>
      </w:r>
      <w:r w:rsidR="008B726B">
        <w:rPr>
          <w:rFonts w:eastAsia="Aptos"/>
          <w:szCs w:val="24"/>
        </w:rPr>
        <w:t xml:space="preserve"> (GAL)</w:t>
      </w:r>
      <w:r w:rsidR="00377E22">
        <w:rPr>
          <w:rFonts w:eastAsia="Aptos"/>
          <w:szCs w:val="24"/>
        </w:rPr>
        <w:t xml:space="preserve"> az általa forgalmazott egyes vitamin és étrendkiegészítő termékek esetében</w:t>
      </w:r>
      <w:r w:rsidR="00E870E4">
        <w:rPr>
          <w:rFonts w:eastAsia="Aptos"/>
          <w:szCs w:val="24"/>
        </w:rPr>
        <w:t xml:space="preserve"> valószínűsíthetően</w:t>
      </w:r>
      <w:r w:rsidR="00377E22">
        <w:rPr>
          <w:rFonts w:eastAsia="Aptos"/>
          <w:szCs w:val="24"/>
        </w:rPr>
        <w:t xml:space="preserve"> meghatározta a viszonteladó partnerei által alkalmazható minimum fogyasztói árakat.</w:t>
      </w:r>
      <w:r w:rsidR="008B726B">
        <w:rPr>
          <w:rFonts w:eastAsia="Aptos"/>
          <w:szCs w:val="24"/>
        </w:rPr>
        <w:t xml:space="preserve"> </w:t>
      </w:r>
      <w:r w:rsidR="00A7335A">
        <w:rPr>
          <w:rFonts w:eastAsia="Aptos"/>
          <w:szCs w:val="24"/>
        </w:rPr>
        <w:t>A</w:t>
      </w:r>
      <w:r w:rsidR="00A17007">
        <w:rPr>
          <w:rFonts w:eastAsia="Aptos"/>
          <w:szCs w:val="24"/>
        </w:rPr>
        <w:t xml:space="preserve"> GVH rendelkezésére álló információk szerint</w:t>
      </w:r>
      <w:r w:rsidR="00A7335A">
        <w:rPr>
          <w:rFonts w:eastAsia="Aptos"/>
          <w:szCs w:val="24"/>
        </w:rPr>
        <w:t xml:space="preserve"> </w:t>
      </w:r>
      <w:r w:rsidR="009D3114">
        <w:rPr>
          <w:rFonts w:eastAsia="Aptos"/>
          <w:szCs w:val="24"/>
        </w:rPr>
        <w:t xml:space="preserve">a </w:t>
      </w:r>
      <w:r w:rsidR="00705846">
        <w:rPr>
          <w:rFonts w:eastAsia="Aptos"/>
          <w:szCs w:val="24"/>
        </w:rPr>
        <w:t xml:space="preserve">vállalkozás </w:t>
      </w:r>
      <w:r w:rsidR="008B726B">
        <w:rPr>
          <w:rFonts w:eastAsia="Aptos"/>
          <w:szCs w:val="24"/>
        </w:rPr>
        <w:t>kifogásolt</w:t>
      </w:r>
      <w:r w:rsidR="00705846">
        <w:rPr>
          <w:rFonts w:eastAsia="Aptos"/>
          <w:szCs w:val="24"/>
        </w:rPr>
        <w:t xml:space="preserve"> gyakorlata alkalmas lehetett arra, hogy az Európai Unió tagállamai közötti kereskedelemre is érzékelhető hatással legyen, így a GVH kettős (magyar és uniós) jogalapon indította meg a</w:t>
      </w:r>
      <w:r w:rsidR="00AB269D">
        <w:rPr>
          <w:rFonts w:eastAsia="Aptos"/>
          <w:szCs w:val="24"/>
        </w:rPr>
        <w:t xml:space="preserve">z </w:t>
      </w:r>
      <w:r w:rsidR="00705846">
        <w:rPr>
          <w:rFonts w:eastAsia="Aptos"/>
          <w:szCs w:val="24"/>
        </w:rPr>
        <w:t>eljárást.</w:t>
      </w:r>
    </w:p>
    <w:p w14:paraId="42A1FC38" w14:textId="6B39E791" w:rsidR="00C04961" w:rsidRPr="00377E22" w:rsidRDefault="00C04961" w:rsidP="00A55A64">
      <w:pPr>
        <w:jc w:val="both"/>
        <w:rPr>
          <w:rFonts w:eastAsia="Aptos"/>
          <w:szCs w:val="24"/>
        </w:rPr>
      </w:pPr>
      <w:r>
        <w:t>A GVH – az ügy megindításával egyidejűleg –</w:t>
      </w:r>
      <w:r w:rsidR="008B726B">
        <w:t xml:space="preserve"> </w:t>
      </w:r>
      <w:r>
        <w:t xml:space="preserve">bírói engedélyhez kötött, előzetes értesítés nélküli helyszíni kutatást („rajtaütést”) tartott </w:t>
      </w:r>
      <w:r w:rsidR="00A7335A">
        <w:t>a</w:t>
      </w:r>
      <w:r>
        <w:t>z eljárás alá vont GAL</w:t>
      </w:r>
      <w:r w:rsidR="00A7335A">
        <w:t>-</w:t>
      </w:r>
      <w:proofErr w:type="spellStart"/>
      <w:r w:rsidR="00A7335A">
        <w:t>nál</w:t>
      </w:r>
      <w:proofErr w:type="spellEnd"/>
      <w:r w:rsidR="00A7335A">
        <w:t>, továbbá</w:t>
      </w:r>
      <w:r>
        <w:t xml:space="preserve"> három</w:t>
      </w:r>
      <w:r w:rsidR="00535A7C">
        <w:t xml:space="preserve"> további</w:t>
      </w:r>
      <w:r>
        <w:t xml:space="preserve"> </w:t>
      </w:r>
      <w:r w:rsidR="00705846">
        <w:t>vállalkozásnál</w:t>
      </w:r>
      <w:r>
        <w:t xml:space="preserve"> is, melyek bár nem eljárás alá vontak az üg</w:t>
      </w:r>
      <w:r w:rsidR="008B726B">
        <w:t>yben</w:t>
      </w:r>
      <w:r>
        <w:t xml:space="preserve">, </w:t>
      </w:r>
      <w:r w:rsidR="008B726B">
        <w:t>ugyanakkor</w:t>
      </w:r>
      <w:r>
        <w:t xml:space="preserve"> </w:t>
      </w:r>
      <w:r w:rsidR="00705846">
        <w:t>valószínűsíthetően releváns információkkal rendelkeztek a vizsgált magatartást illetően.</w:t>
      </w:r>
    </w:p>
    <w:p w14:paraId="707C7064" w14:textId="04291C63" w:rsidR="00377E22" w:rsidRDefault="00705846" w:rsidP="00A1598F">
      <w:pPr>
        <w:jc w:val="both"/>
      </w:pPr>
      <w: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hat hónap, amely indokolt esetben két alkalommal, egyenként legfeljebb hat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3832ADF3" w14:textId="5086C60D" w:rsidR="008B726B" w:rsidRDefault="008B726B" w:rsidP="00A1598F">
      <w:pPr>
        <w:jc w:val="both"/>
      </w:pPr>
      <w:r>
        <w:t>Az ún. viszonteladási ármegkötés (RPM) jelentős versenykorlátozó magatartásnak, így súlyos jogsértésnek is minősül,</w:t>
      </w:r>
      <w:r>
        <w:rPr>
          <w:rFonts w:eastAsia="Aptos"/>
          <w:szCs w:val="24"/>
        </w:rPr>
        <w:t xml:space="preserve"> korlátozza a kereskedők közötti árversenyt, így végső soron magasabb árakhoz vezet a fogyasztók oldalán. A GVH határozottan fellép az RPM gyakorlatokkal szemben és </w:t>
      </w:r>
      <w:r>
        <w:t>felhívja a vállalkozások figyelmét, hogy a viszonteladói ár meghatározása minden esetben tiltott.</w:t>
      </w:r>
    </w:p>
    <w:p w14:paraId="3D767FEC" w14:textId="59F90889" w:rsidR="008B726B" w:rsidRPr="008B726B" w:rsidRDefault="00705846" w:rsidP="00A1598F">
      <w:pPr>
        <w:jc w:val="both"/>
        <w:rPr>
          <w:b/>
          <w:bCs/>
        </w:rPr>
      </w:pPr>
      <w:r>
        <w:t>Az ügy hi</w:t>
      </w:r>
      <w:r w:rsidR="008B726B">
        <w:t>v</w:t>
      </w:r>
      <w:r>
        <w:t xml:space="preserve">atali nyilvántartási száma: </w:t>
      </w:r>
      <w:r>
        <w:rPr>
          <w:b/>
          <w:bCs/>
        </w:rPr>
        <w:t>VJ/24/2025.</w:t>
      </w:r>
    </w:p>
    <w:p w14:paraId="2DBD42D7" w14:textId="51241668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7EA561BE" w:rsidR="00A1598F" w:rsidRPr="00A1598F" w:rsidRDefault="00A1598F" w:rsidP="00535968">
      <w:pPr>
        <w:jc w:val="both"/>
      </w:pPr>
      <w:r w:rsidRPr="00A1598F">
        <w:t>Gondolovics Katalin, sajtószóvivő +36 30 603 1170</w:t>
      </w:r>
    </w:p>
    <w:sectPr w:rsidR="00A1598F" w:rsidRPr="00A1598F" w:rsidSect="00A159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F551" w14:textId="77777777" w:rsidR="00BA5808" w:rsidRDefault="00BA5808" w:rsidP="00BA5808">
      <w:pPr>
        <w:spacing w:after="0" w:line="240" w:lineRule="auto"/>
      </w:pPr>
      <w:r>
        <w:separator/>
      </w:r>
    </w:p>
  </w:endnote>
  <w:endnote w:type="continuationSeparator" w:id="0">
    <w:p w14:paraId="19BC4533" w14:textId="77777777" w:rsidR="00BA5808" w:rsidRDefault="00BA5808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8162E" w14:textId="77777777" w:rsidR="00BA5808" w:rsidRDefault="00BA5808" w:rsidP="00BA5808">
      <w:pPr>
        <w:spacing w:after="0" w:line="240" w:lineRule="auto"/>
      </w:pPr>
      <w:r>
        <w:separator/>
      </w:r>
    </w:p>
  </w:footnote>
  <w:footnote w:type="continuationSeparator" w:id="0">
    <w:p w14:paraId="3A9E2D61" w14:textId="77777777" w:rsidR="00BA5808" w:rsidRDefault="00BA5808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761EC"/>
    <w:rsid w:val="000B04B4"/>
    <w:rsid w:val="000B3721"/>
    <w:rsid w:val="001E309D"/>
    <w:rsid w:val="00377E22"/>
    <w:rsid w:val="00407DE6"/>
    <w:rsid w:val="004A14EA"/>
    <w:rsid w:val="00535968"/>
    <w:rsid w:val="00535A7C"/>
    <w:rsid w:val="005365FE"/>
    <w:rsid w:val="006658A9"/>
    <w:rsid w:val="00705846"/>
    <w:rsid w:val="00801237"/>
    <w:rsid w:val="00843C34"/>
    <w:rsid w:val="008979CA"/>
    <w:rsid w:val="008B726B"/>
    <w:rsid w:val="00981D72"/>
    <w:rsid w:val="009D3114"/>
    <w:rsid w:val="00A1598F"/>
    <w:rsid w:val="00A17007"/>
    <w:rsid w:val="00A55A64"/>
    <w:rsid w:val="00A7335A"/>
    <w:rsid w:val="00AA6586"/>
    <w:rsid w:val="00AB269D"/>
    <w:rsid w:val="00BA5808"/>
    <w:rsid w:val="00BC2C8C"/>
    <w:rsid w:val="00C04961"/>
    <w:rsid w:val="00C91E04"/>
    <w:rsid w:val="00E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E870E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733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335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335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33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3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2025-07-30T11:40:00Z</dcterms:created>
  <dcterms:modified xsi:type="dcterms:W3CDTF">2025-08-01T10:54:00Z</dcterms:modified>
</cp:coreProperties>
</file>