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1E412" w14:textId="53A31B4F" w:rsidR="005F4F3F" w:rsidRDefault="00DB6ED6" w:rsidP="00B64C00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 w:rsidRPr="00DB6ED6">
        <w:rPr>
          <w:b/>
          <w:sz w:val="28"/>
          <w:szCs w:val="28"/>
        </w:rPr>
        <w:t>Rárepült a GVH a Ryanairre</w:t>
      </w:r>
    </w:p>
    <w:p w14:paraId="7F3E96B6" w14:textId="2322A3B9" w:rsidR="000937F6" w:rsidRPr="000937F6" w:rsidRDefault="000937F6" w:rsidP="00B64C00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0937F6">
        <w:rPr>
          <w:b/>
          <w:i/>
          <w:iCs/>
        </w:rPr>
        <w:t>A jegyvásárlók megtévesztése és pszichés nyomásgyakorlás a gyanú</w:t>
      </w:r>
    </w:p>
    <w:p w14:paraId="68D281C5" w14:textId="75039285" w:rsidR="005F4F3F" w:rsidRDefault="005F4F3F" w:rsidP="00B64C00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314723">
        <w:rPr>
          <w:b/>
        </w:rPr>
        <w:t>Budapest, 202</w:t>
      </w:r>
      <w:r w:rsidR="00990458">
        <w:rPr>
          <w:b/>
        </w:rPr>
        <w:t>5</w:t>
      </w:r>
      <w:r w:rsidRPr="00314723">
        <w:rPr>
          <w:b/>
        </w:rPr>
        <w:t>.</w:t>
      </w:r>
      <w:r w:rsidR="00A92213">
        <w:rPr>
          <w:b/>
        </w:rPr>
        <w:t xml:space="preserve"> augusztus</w:t>
      </w:r>
      <w:r w:rsidR="00990458">
        <w:rPr>
          <w:b/>
        </w:rPr>
        <w:t xml:space="preserve"> </w:t>
      </w:r>
      <w:r w:rsidR="009D5401">
        <w:rPr>
          <w:b/>
        </w:rPr>
        <w:t>5.</w:t>
      </w:r>
      <w:r w:rsidRPr="00314723">
        <w:rPr>
          <w:b/>
        </w:rPr>
        <w:t xml:space="preserve"> –</w:t>
      </w:r>
      <w:bookmarkEnd w:id="0"/>
      <w:r w:rsidR="00605725">
        <w:rPr>
          <w:rStyle w:val="Kiemels2"/>
          <w:rFonts w:eastAsiaTheme="majorEastAsia"/>
        </w:rPr>
        <w:t xml:space="preserve"> </w:t>
      </w:r>
      <w:r w:rsidR="00DB6ED6" w:rsidRPr="00DB6ED6">
        <w:rPr>
          <w:rStyle w:val="Kiemels2"/>
          <w:rFonts w:eastAsiaTheme="majorEastAsia"/>
        </w:rPr>
        <w:t>A Gazdasági Versenyhivatal (GVH) versenyfelügyeleti eljárást indított a Ryanairrel szemben. A GVH gyanúja szerint az írországi központú diszkont légitársaság az online repülőjegy foglalások során több szempontból is tisztességtelen kereskedelemi gyakorlatot folytat</w:t>
      </w:r>
      <w:r w:rsidR="00325F58">
        <w:rPr>
          <w:rStyle w:val="Kiemels2"/>
          <w:rFonts w:eastAsiaTheme="majorEastAsia"/>
        </w:rPr>
        <w:t>. A vállalkozás valószínűsíthetően</w:t>
      </w:r>
      <w:r w:rsidR="00325F58" w:rsidRPr="00DB6ED6">
        <w:rPr>
          <w:rStyle w:val="Kiemels2"/>
          <w:rFonts w:eastAsiaTheme="majorEastAsia"/>
        </w:rPr>
        <w:t xml:space="preserve"> </w:t>
      </w:r>
      <w:r w:rsidR="00DB6ED6" w:rsidRPr="00DB6ED6">
        <w:rPr>
          <w:rStyle w:val="Kiemels2"/>
          <w:rFonts w:eastAsiaTheme="majorEastAsia"/>
        </w:rPr>
        <w:t>megtéveszti a fogyasztókat</w:t>
      </w:r>
      <w:r w:rsidR="00C731E1">
        <w:rPr>
          <w:rStyle w:val="Kiemels2"/>
          <w:rFonts w:eastAsiaTheme="majorEastAsia"/>
        </w:rPr>
        <w:t xml:space="preserve">, </w:t>
      </w:r>
      <w:r w:rsidR="002732CD">
        <w:rPr>
          <w:rStyle w:val="Kiemels2"/>
          <w:rFonts w:eastAsiaTheme="majorEastAsia"/>
        </w:rPr>
        <w:t xml:space="preserve">emellett pszichés nyomásgyakorlással, úgynevezett sötét mintázatokkal tereli a jegyvásárlókat a drágább szolgáltatási csomagok felé. </w:t>
      </w:r>
    </w:p>
    <w:p w14:paraId="74B65DAB" w14:textId="5B46F501" w:rsidR="00AB0A77" w:rsidRDefault="00DB6ED6" w:rsidP="00B64C00">
      <w:pPr>
        <w:tabs>
          <w:tab w:val="left" w:pos="567"/>
        </w:tabs>
        <w:spacing w:after="120"/>
        <w:ind w:left="0"/>
      </w:pPr>
      <w:r w:rsidRPr="00DB6ED6">
        <w:t>A Gazdasági Versenyhivatal észlelte, hogy a Ryanair DAC (Ryanair)</w:t>
      </w:r>
      <w:r w:rsidR="002732CD">
        <w:t xml:space="preserve"> a</w:t>
      </w:r>
      <w:r w:rsidRPr="00DB6ED6">
        <w:t xml:space="preserve"> magyar nyelvű weboldalán az online repülőjegy vásárl</w:t>
      </w:r>
      <w:r>
        <w:t>ási</w:t>
      </w:r>
      <w:r w:rsidRPr="00DB6ED6">
        <w:t xml:space="preserve"> folyamat</w:t>
      </w:r>
      <w:r>
        <w:t xml:space="preserve"> során</w:t>
      </w:r>
      <w:r w:rsidR="00AB0A77">
        <w:t xml:space="preserve"> több szempontból is </w:t>
      </w:r>
      <w:r w:rsidR="00AB0A77" w:rsidRPr="00AB0A77">
        <w:t>félreérthető</w:t>
      </w:r>
      <w:r w:rsidR="000937F6">
        <w:t>,</w:t>
      </w:r>
      <w:r w:rsidR="00AB0A77" w:rsidRPr="00AB0A77">
        <w:t xml:space="preserve"> időszerűtlen módon tájékoztatja a fogyasztókat</w:t>
      </w:r>
      <w:r w:rsidR="00AB0A77">
        <w:t xml:space="preserve">. A GVH gyanúja szerint a cég az </w:t>
      </w:r>
      <w:r w:rsidRPr="00DB6ED6">
        <w:t xml:space="preserve">oda-vissza útirányra egyszerre megvásárolt jegyek (retúrjegyek), valamint több utas egyidejű foglalása esetén </w:t>
      </w:r>
      <w:r w:rsidR="00AB0A77">
        <w:t xml:space="preserve">nem megfelelően tájékoztatja a jegyvásárlókat arról, hogy </w:t>
      </w:r>
      <w:r w:rsidRPr="00DB6ED6">
        <w:t>a viteldíj csomagopciók</w:t>
      </w:r>
      <w:r w:rsidR="00B61F88">
        <w:t>at</w:t>
      </w:r>
      <w:r w:rsidRPr="00DB6ED6">
        <w:t xml:space="preserve">, valamint egyes szabadon választható szolgáltatások díjait az oda- és visszaútra külön-külön, valamint minden utas </w:t>
      </w:r>
      <w:r w:rsidR="000937F6">
        <w:t>számára</w:t>
      </w:r>
      <w:r w:rsidRPr="00DB6ED6">
        <w:t xml:space="preserve"> egyenként meg kell fizetni.</w:t>
      </w:r>
      <w:r>
        <w:t xml:space="preserve"> </w:t>
      </w:r>
    </w:p>
    <w:p w14:paraId="5460CF85" w14:textId="10D3E758" w:rsidR="00DB6ED6" w:rsidRDefault="00DB6ED6" w:rsidP="00DB6ED6">
      <w:pPr>
        <w:tabs>
          <w:tab w:val="left" w:pos="567"/>
        </w:tabs>
        <w:spacing w:after="120"/>
        <w:ind w:left="0"/>
      </w:pPr>
      <w:r>
        <w:t>Ennek keretében a Ryanair</w:t>
      </w:r>
      <w:r w:rsidR="00AB0A77">
        <w:t xml:space="preserve"> a</w:t>
      </w:r>
      <w:r>
        <w:t xml:space="preserve"> </w:t>
      </w:r>
      <w:bookmarkStart w:id="2" w:name="_Hlk204167987"/>
      <w:r w:rsidRPr="00AB0A77">
        <w:rPr>
          <w:bCs/>
        </w:rPr>
        <w:t>„Regular”, „Plus” és „FlexiPlus” viteldíj csomagopciók árainak megjelenítésével, tovább</w:t>
      </w:r>
      <w:bookmarkEnd w:id="2"/>
      <w:r w:rsidR="00AB0A77">
        <w:rPr>
          <w:bCs/>
        </w:rPr>
        <w:t>á</w:t>
      </w:r>
      <w:r w:rsidRPr="00F62D93">
        <w:t xml:space="preserve"> </w:t>
      </w:r>
      <w:r w:rsidR="00AB0A77">
        <w:t xml:space="preserve">az </w:t>
      </w:r>
      <w:r w:rsidRPr="00F62D93">
        <w:t>„Elsőbbségi beszállás és 2 kézipoggyász”, „10 kg-os feladott poggyász”,</w:t>
      </w:r>
      <w:r>
        <w:t xml:space="preserve"> </w:t>
      </w:r>
      <w:r w:rsidRPr="00F62D93">
        <w:t>„20 kg-os feladott poggyász” és „Biztonsági Fast Track” szabadon választható szolgáltatások díjai</w:t>
      </w:r>
      <w:r>
        <w:t xml:space="preserve">nak </w:t>
      </w:r>
      <w:r w:rsidR="00AB0A77">
        <w:t xml:space="preserve">megjelenítési módjával </w:t>
      </w:r>
      <w:r>
        <w:t xml:space="preserve">valószínűsíthetően tisztességtelen kereskedelmi gyakorlatot folytat, </w:t>
      </w:r>
      <w:r w:rsidR="00C03824">
        <w:t>a</w:t>
      </w:r>
      <w:r>
        <w:t>mivel olyan ügyleti döntés</w:t>
      </w:r>
      <w:r w:rsidR="00AB0A77">
        <w:t>ek</w:t>
      </w:r>
      <w:r>
        <w:t xml:space="preserve"> meghozatalára készteti a fogyasztókat, amelye</w:t>
      </w:r>
      <w:r w:rsidR="00D12454">
        <w:t>ke</w:t>
      </w:r>
      <w:r>
        <w:t>t egyébként nem hoz</w:t>
      </w:r>
      <w:r w:rsidR="00AB0A77">
        <w:t>nának</w:t>
      </w:r>
      <w:r>
        <w:t xml:space="preserve"> meg.</w:t>
      </w:r>
    </w:p>
    <w:bookmarkEnd w:id="1"/>
    <w:p w14:paraId="72C09F41" w14:textId="58F37A66" w:rsidR="00A909A2" w:rsidRDefault="00DB6ED6" w:rsidP="00A909A2">
      <w:pPr>
        <w:tabs>
          <w:tab w:val="left" w:pos="567"/>
        </w:tabs>
        <w:spacing w:after="120"/>
        <w:ind w:left="0"/>
      </w:pPr>
      <w:r>
        <w:t xml:space="preserve">A GVH észlelte továbbá, hogy a </w:t>
      </w:r>
      <w:r w:rsidR="00AB0A77">
        <w:t>Ryanair</w:t>
      </w:r>
      <w:r w:rsidR="002732CD">
        <w:t xml:space="preserve"> a</w:t>
      </w:r>
      <w:r w:rsidRPr="00DB6ED6">
        <w:t xml:space="preserve"> magyar nyelvű weboldalán az online repülőjegy vásárl</w:t>
      </w:r>
      <w:r>
        <w:t>ási</w:t>
      </w:r>
      <w:r w:rsidRPr="00DB6ED6">
        <w:t xml:space="preserve"> folyamat</w:t>
      </w:r>
      <w:r>
        <w:t xml:space="preserve"> során valószínűsíthetően pszichés nyomásgyakorlással és </w:t>
      </w:r>
      <w:r w:rsidR="0010779E">
        <w:t xml:space="preserve">a fogyasztó </w:t>
      </w:r>
      <w:r>
        <w:t>zavar</w:t>
      </w:r>
      <w:r w:rsidR="0010779E">
        <w:t>ása révén</w:t>
      </w:r>
      <w:r w:rsidR="006536AE">
        <w:t xml:space="preserve"> olyan gyakorlatot folytat, amely alkalmas lehet a</w:t>
      </w:r>
      <w:r w:rsidR="0010779E">
        <w:t xml:space="preserve"> fogyasztó ügyleti döntésé</w:t>
      </w:r>
      <w:r w:rsidR="006536AE">
        <w:t>nek torzítására.</w:t>
      </w:r>
      <w:r w:rsidR="0010779E">
        <w:t xml:space="preserve"> </w:t>
      </w:r>
      <w:r>
        <w:t>Ennek keretében a cég</w:t>
      </w:r>
      <w:r w:rsidR="00AB0A77">
        <w:t xml:space="preserve"> </w:t>
      </w:r>
      <w:r>
        <w:t>figyelemfelhívó szín</w:t>
      </w:r>
      <w:r w:rsidR="000937F6">
        <w:t>ekkel</w:t>
      </w:r>
      <w:r>
        <w:t>, képi megoldásokkal és</w:t>
      </w:r>
      <w:r w:rsidR="00AB0A77">
        <w:t xml:space="preserve"> </w:t>
      </w:r>
      <w:r>
        <w:t>feliratokkal</w:t>
      </w:r>
      <w:r w:rsidR="0010779E">
        <w:t xml:space="preserve"> azt a benyomást kelti, hogy a</w:t>
      </w:r>
      <w:r w:rsidR="00AB0A77">
        <w:t xml:space="preserve">  </w:t>
      </w:r>
      <w:r w:rsidR="00000D93">
        <w:t xml:space="preserve">„Basic” </w:t>
      </w:r>
      <w:r w:rsidR="00B61F88" w:rsidRPr="00AB0A77">
        <w:rPr>
          <w:bCs/>
        </w:rPr>
        <w:t xml:space="preserve">viteldíj </w:t>
      </w:r>
      <w:r w:rsidR="00000D93">
        <w:t xml:space="preserve">opcióhoz képest a </w:t>
      </w:r>
      <w:r w:rsidR="0059758B">
        <w:t xml:space="preserve"> „Regular” </w:t>
      </w:r>
      <w:r w:rsidR="00B61F88" w:rsidRPr="00AB0A77">
        <w:rPr>
          <w:bCs/>
        </w:rPr>
        <w:t xml:space="preserve">viteldíj </w:t>
      </w:r>
      <w:r w:rsidR="0059758B">
        <w:t>csomag</w:t>
      </w:r>
      <w:r w:rsidR="0042172B">
        <w:t>opci</w:t>
      </w:r>
      <w:r w:rsidR="00000D93">
        <w:t>ó</w:t>
      </w:r>
      <w:r w:rsidR="0010779E">
        <w:t xml:space="preserve"> </w:t>
      </w:r>
      <w:r w:rsidR="00000D93">
        <w:t>díja</w:t>
      </w:r>
      <w:r w:rsidR="00EA454A">
        <w:t xml:space="preserve"> és többletszolgáltatásai</w:t>
      </w:r>
      <w:r w:rsidR="00000D93">
        <w:t xml:space="preserve"> </w:t>
      </w:r>
      <w:r w:rsidR="0010779E">
        <w:t>kedvező</w:t>
      </w:r>
      <w:r w:rsidR="00EA454A">
        <w:t>ek.</w:t>
      </w:r>
      <w:r w:rsidR="00BD6A36">
        <w:t xml:space="preserve"> </w:t>
      </w:r>
      <w:r w:rsidR="0010779E">
        <w:t>A GVH észlel</w:t>
      </w:r>
      <w:r w:rsidR="00000D93">
        <w:t xml:space="preserve">te </w:t>
      </w:r>
      <w:r w:rsidR="0010779E">
        <w:t>u</w:t>
      </w:r>
      <w:r w:rsidR="0042172B">
        <w:t xml:space="preserve">gyanakkor, </w:t>
      </w:r>
      <w:r w:rsidR="00000D93">
        <w:t>hogy</w:t>
      </w:r>
      <w:r w:rsidR="00EA454A" w:rsidRPr="00EA454A">
        <w:t xml:space="preserve"> a végső fizetendő díj alacsonyabb lehet</w:t>
      </w:r>
      <w:r w:rsidR="00B61F88">
        <w:t>,</w:t>
      </w:r>
      <w:r w:rsidR="00EA454A">
        <w:t xml:space="preserve"> </w:t>
      </w:r>
      <w:r w:rsidR="006536AE">
        <w:t>a</w:t>
      </w:r>
      <w:r w:rsidR="00EA454A">
        <w:t>mennyiben a</w:t>
      </w:r>
      <w:r w:rsidR="00000D93">
        <w:t xml:space="preserve"> </w:t>
      </w:r>
      <w:r w:rsidR="00FE6CB9">
        <w:t>fogyasztók</w:t>
      </w:r>
      <w:r w:rsidR="00FE6CB9" w:rsidRPr="00EA454A">
        <w:t xml:space="preserve"> </w:t>
      </w:r>
      <w:r w:rsidR="00B61F88">
        <w:t xml:space="preserve">ugyanazokat a többletszolgáltatásokat, amelyeket egyébként a </w:t>
      </w:r>
      <w:r w:rsidR="00000D93">
        <w:t xml:space="preserve">„Regular” </w:t>
      </w:r>
      <w:r w:rsidR="00B61F88" w:rsidRPr="00AB0A77">
        <w:rPr>
          <w:bCs/>
        </w:rPr>
        <w:t xml:space="preserve">viteldíj </w:t>
      </w:r>
      <w:r w:rsidR="00000D93">
        <w:t>csomag</w:t>
      </w:r>
      <w:r w:rsidR="00B61F88">
        <w:t>opció</w:t>
      </w:r>
      <w:r w:rsidR="00000D93">
        <w:t xml:space="preserve"> </w:t>
      </w:r>
      <w:r w:rsidR="00B61F88">
        <w:t>tartalmaz,</w:t>
      </w:r>
      <w:r w:rsidR="00325F58">
        <w:t xml:space="preserve"> </w:t>
      </w:r>
      <w:r w:rsidR="00431C0D">
        <w:t xml:space="preserve">a „Basic” </w:t>
      </w:r>
      <w:r w:rsidR="00B61F88" w:rsidRPr="00AB0A77">
        <w:rPr>
          <w:bCs/>
        </w:rPr>
        <w:t xml:space="preserve">viteldíj </w:t>
      </w:r>
      <w:r w:rsidR="00431C0D">
        <w:t>opcióhoz</w:t>
      </w:r>
      <w:r w:rsidR="00325F58">
        <w:t xml:space="preserve"> egyenként</w:t>
      </w:r>
      <w:r w:rsidR="00B61F88">
        <w:t xml:space="preserve">, manuálisan </w:t>
      </w:r>
      <w:r w:rsidR="00325F58">
        <w:t>adják</w:t>
      </w:r>
      <w:r w:rsidR="00B61F88">
        <w:t xml:space="preserve"> hozzá</w:t>
      </w:r>
      <w:r w:rsidR="00325F58">
        <w:t xml:space="preserve"> a vásárlás folyamán</w:t>
      </w:r>
      <w:r w:rsidR="000937F6">
        <w:t xml:space="preserve">. </w:t>
      </w:r>
      <w:r w:rsidR="006A5FD1">
        <w:t xml:space="preserve">Továbbá a </w:t>
      </w:r>
      <w:r w:rsidR="00B61F88">
        <w:t>„</w:t>
      </w:r>
      <w:r w:rsidR="006A5FD1" w:rsidRPr="006A5FD1">
        <w:t>Biztonsági Fast Track” szabadon választható szolgáltatás népszerűsítés</w:t>
      </w:r>
      <w:r w:rsidR="006A5FD1">
        <w:t>éhez kapcsolódó</w:t>
      </w:r>
      <w:r w:rsidR="00B61F88">
        <w:t xml:space="preserve"> manipulatív</w:t>
      </w:r>
      <w:r w:rsidR="006A5FD1" w:rsidRPr="006A5FD1">
        <w:t xml:space="preserve"> </w:t>
      </w:r>
      <w:r w:rsidR="00A909A2">
        <w:t>gyakorlatokkal</w:t>
      </w:r>
      <w:r w:rsidR="00B61F88">
        <w:t xml:space="preserve"> (pl. felugró ablak, sürgető üzenetek)</w:t>
      </w:r>
      <w:r w:rsidR="00A909A2">
        <w:t xml:space="preserve"> a Ryanair valószínűsíthetően</w:t>
      </w:r>
      <w:r w:rsidR="00A909A2" w:rsidRPr="00A909A2">
        <w:rPr>
          <w:szCs w:val="20"/>
        </w:rPr>
        <w:t xml:space="preserve"> </w:t>
      </w:r>
      <w:r w:rsidR="00A909A2" w:rsidRPr="00F62D93">
        <w:rPr>
          <w:szCs w:val="20"/>
        </w:rPr>
        <w:t>jelentősen korlátozza a fogyasztó</w:t>
      </w:r>
      <w:r w:rsidR="004B6ED3">
        <w:rPr>
          <w:szCs w:val="20"/>
        </w:rPr>
        <w:t>k</w:t>
      </w:r>
      <w:r w:rsidR="009A04CA">
        <w:rPr>
          <w:szCs w:val="20"/>
        </w:rPr>
        <w:t xml:space="preserve"> </w:t>
      </w:r>
      <w:r w:rsidR="00A909A2" w:rsidRPr="00F62D93">
        <w:rPr>
          <w:szCs w:val="20"/>
        </w:rPr>
        <w:t>termékkel kapcsolatos választási</w:t>
      </w:r>
      <w:r w:rsidR="009A04CA">
        <w:rPr>
          <w:szCs w:val="20"/>
        </w:rPr>
        <w:t xml:space="preserve"> és</w:t>
      </w:r>
      <w:r w:rsidR="00A909A2" w:rsidRPr="00F62D93">
        <w:rPr>
          <w:szCs w:val="20"/>
        </w:rPr>
        <w:t xml:space="preserve"> magatartási szabadságát</w:t>
      </w:r>
      <w:r w:rsidR="009A04CA">
        <w:rPr>
          <w:szCs w:val="20"/>
        </w:rPr>
        <w:t>, ezzel pedig valószínűsíthetően szintén tisztességtelen kereskedelmi gyakorlatot folytat.</w:t>
      </w:r>
    </w:p>
    <w:p w14:paraId="16E8579D" w14:textId="77777777" w:rsidR="009A04CA" w:rsidRDefault="009A04CA" w:rsidP="009A04CA">
      <w:pPr>
        <w:spacing w:after="120"/>
        <w:ind w:left="0"/>
      </w:pPr>
      <w:r>
        <w:t xml:space="preserve"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</w:t>
      </w:r>
      <w:r>
        <w:lastRenderedPageBreak/>
        <w:t>tisztázásához szükséges adatok közlésére való felhívásától az annak teljesítéséig terjedő időtartam az ügyintézési határidőbe nem számít bele.</w:t>
      </w:r>
    </w:p>
    <w:p w14:paraId="44CD6742" w14:textId="77777777" w:rsidR="009A04CA" w:rsidRPr="009A04CA" w:rsidRDefault="009A04CA" w:rsidP="009A04CA">
      <w:pPr>
        <w:spacing w:after="120"/>
        <w:ind w:left="0"/>
      </w:pPr>
      <w:r w:rsidRPr="009A04CA">
        <w:t xml:space="preserve">A Gazdasági Versenyhivatal az utóbbi években kiemelt figyelemmel kísérte a légiközlekedés hazai piacát. A nemzeti versenyhatóság 2022 októberében </w:t>
      </w:r>
      <w:hyperlink r:id="rId8" w:history="1">
        <w:r w:rsidRPr="009A04CA">
          <w:rPr>
            <w:rStyle w:val="Hiperhivatkozs"/>
          </w:rPr>
          <w:t>átfogó gyo</w:t>
        </w:r>
        <w:r w:rsidRPr="009A04CA">
          <w:rPr>
            <w:rStyle w:val="Hiperhivatkozs"/>
          </w:rPr>
          <w:t>r</w:t>
        </w:r>
        <w:r w:rsidRPr="009A04CA">
          <w:rPr>
            <w:rStyle w:val="Hiperhivatkozs"/>
          </w:rPr>
          <w:t>selemzés</w:t>
        </w:r>
      </w:hyperlink>
      <w:r w:rsidRPr="009A04CA">
        <w:t xml:space="preserve"> (sweep) keretében vizsgálta, hogy a Magyarországon elérhető légitársaságok – ideértve a „fapados”/diszkont szolgáltatókat – honlapjai, illetve a hazánkban népszerű jegyár-összehasonlítóweboldalak alkalmaznak-e úgynevezett sötét mintázatokat a jegyeladási és reklámgyakorlatuk során. </w:t>
      </w:r>
    </w:p>
    <w:p w14:paraId="58E99E2A" w14:textId="3EF901AF" w:rsidR="009A04CA" w:rsidRDefault="009A04CA" w:rsidP="009A04CA">
      <w:pPr>
        <w:spacing w:after="120"/>
        <w:ind w:left="0"/>
      </w:pPr>
      <w:r w:rsidRPr="009A04CA">
        <w:t>Az elmúlt években növekvő számú panasz és bejelentés érkezett a GVH-hoz a légitársaságok gyakorlatait illetően. A megszaporodott fogyasztói jelzésekre, illetve a légiforgalmi piac működési problémáival kapcsolatos piaci anomáliákra tekintettel 2024 nyarán Rigó Csaba Balázs, a GVH elnöke hatáskörével élve figyelemfelhívást küldött több, a magyar piacon tevékenységet folytató légitársaság vezetőjének is.</w:t>
      </w:r>
    </w:p>
    <w:p w14:paraId="2F49A56E" w14:textId="2518E544" w:rsidR="009A04CA" w:rsidRDefault="009A04CA" w:rsidP="009A04CA">
      <w:pPr>
        <w:spacing w:after="120"/>
        <w:ind w:left="0"/>
      </w:pPr>
      <w:r>
        <w:t xml:space="preserve">Az ügy hivatali nyilvántartási száma: </w:t>
      </w:r>
      <w:r w:rsidRPr="009A04CA">
        <w:rPr>
          <w:b/>
          <w:bCs/>
        </w:rPr>
        <w:t>VJ/</w:t>
      </w:r>
      <w:r>
        <w:rPr>
          <w:b/>
          <w:bCs/>
        </w:rPr>
        <w:t>28</w:t>
      </w:r>
      <w:r w:rsidRPr="009A04CA">
        <w:rPr>
          <w:b/>
          <w:bCs/>
        </w:rPr>
        <w:t>/2025</w:t>
      </w:r>
      <w:r w:rsidR="009D5401">
        <w:rPr>
          <w:b/>
          <w:bCs/>
        </w:rPr>
        <w:t>.</w:t>
      </w:r>
    </w:p>
    <w:p w14:paraId="498DB921" w14:textId="77777777" w:rsidR="009A04CA" w:rsidRDefault="009A04CA" w:rsidP="009A04CA">
      <w:pPr>
        <w:spacing w:after="120"/>
        <w:ind w:left="0"/>
        <w:rPr>
          <w:b/>
          <w:bCs/>
        </w:rPr>
      </w:pPr>
    </w:p>
    <w:p w14:paraId="45733F46" w14:textId="71C26446" w:rsidR="005F4F3F" w:rsidRPr="00314723" w:rsidRDefault="005F4F3F" w:rsidP="009A04CA">
      <w:pPr>
        <w:spacing w:after="120"/>
        <w:ind w:left="0"/>
        <w:rPr>
          <w:b/>
          <w:bCs/>
        </w:rPr>
      </w:pPr>
      <w:r w:rsidRPr="00314723">
        <w:rPr>
          <w:b/>
          <w:bCs/>
        </w:rPr>
        <w:t>GVH Közszolgálati kommunikációs Iroda</w:t>
      </w:r>
    </w:p>
    <w:p w14:paraId="714F28A8" w14:textId="77777777" w:rsidR="005F4F3F" w:rsidRPr="00314723" w:rsidRDefault="005F4F3F" w:rsidP="00B64C00">
      <w:pPr>
        <w:spacing w:after="0"/>
        <w:ind w:left="0"/>
      </w:pPr>
      <w:r w:rsidRPr="00314723">
        <w:t>További információ:</w:t>
      </w:r>
    </w:p>
    <w:p w14:paraId="04D7B922" w14:textId="77777777" w:rsidR="005F4F3F" w:rsidRPr="00314723" w:rsidRDefault="005F4F3F" w:rsidP="00B64C00">
      <w:pPr>
        <w:spacing w:after="0"/>
        <w:ind w:left="0"/>
      </w:pPr>
      <w:r w:rsidRPr="00314723">
        <w:t>Horváth Bálint, kommunikációs vezető +36 20 238 6939</w:t>
      </w:r>
    </w:p>
    <w:p w14:paraId="4198A9CE" w14:textId="51E5458E" w:rsidR="002A426E" w:rsidRDefault="005F4F3F" w:rsidP="00C25E2F">
      <w:pPr>
        <w:spacing w:after="0"/>
        <w:ind w:left="0"/>
      </w:pPr>
      <w:r w:rsidRPr="00314723">
        <w:t>Gondolovics Katalin, sajtószóvivő +36 30 603 1170</w:t>
      </w:r>
    </w:p>
    <w:sectPr w:rsidR="002A426E" w:rsidSect="00B64C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8FFC0" w14:textId="77777777" w:rsidR="00183194" w:rsidRDefault="00183194">
      <w:pPr>
        <w:spacing w:after="0" w:line="240" w:lineRule="auto"/>
      </w:pPr>
      <w:r>
        <w:separator/>
      </w:r>
    </w:p>
  </w:endnote>
  <w:endnote w:type="continuationSeparator" w:id="0">
    <w:p w14:paraId="411340E8" w14:textId="77777777" w:rsidR="00183194" w:rsidRDefault="0018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2939A" w14:textId="77777777" w:rsidR="00183194" w:rsidRDefault="00183194">
      <w:pPr>
        <w:spacing w:after="0" w:line="240" w:lineRule="auto"/>
      </w:pPr>
      <w:r>
        <w:separator/>
      </w:r>
    </w:p>
  </w:footnote>
  <w:footnote w:type="continuationSeparator" w:id="0">
    <w:p w14:paraId="5DA8A668" w14:textId="77777777" w:rsidR="00183194" w:rsidRDefault="0018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7315C"/>
    <w:multiLevelType w:val="hybridMultilevel"/>
    <w:tmpl w:val="97786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296666C1"/>
    <w:multiLevelType w:val="hybridMultilevel"/>
    <w:tmpl w:val="87289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3"/>
  </w:num>
  <w:num w:numId="2" w16cid:durableId="1174959768">
    <w:abstractNumId w:val="4"/>
  </w:num>
  <w:num w:numId="3" w16cid:durableId="885722583">
    <w:abstractNumId w:val="1"/>
  </w:num>
  <w:num w:numId="4" w16cid:durableId="1422945301">
    <w:abstractNumId w:val="2"/>
  </w:num>
  <w:num w:numId="5" w16cid:durableId="56186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0D93"/>
    <w:rsid w:val="00002DFE"/>
    <w:rsid w:val="00010AF1"/>
    <w:rsid w:val="0001164D"/>
    <w:rsid w:val="00011AF6"/>
    <w:rsid w:val="00014ECD"/>
    <w:rsid w:val="00017EB5"/>
    <w:rsid w:val="00025546"/>
    <w:rsid w:val="00025D9D"/>
    <w:rsid w:val="000432EC"/>
    <w:rsid w:val="000502B4"/>
    <w:rsid w:val="00050C5C"/>
    <w:rsid w:val="00055453"/>
    <w:rsid w:val="00057D8B"/>
    <w:rsid w:val="00060528"/>
    <w:rsid w:val="0006093C"/>
    <w:rsid w:val="0007220F"/>
    <w:rsid w:val="00080D0A"/>
    <w:rsid w:val="00092905"/>
    <w:rsid w:val="000937F6"/>
    <w:rsid w:val="000C7EC0"/>
    <w:rsid w:val="000D0161"/>
    <w:rsid w:val="000E4B77"/>
    <w:rsid w:val="000E7621"/>
    <w:rsid w:val="000F61B5"/>
    <w:rsid w:val="0010779E"/>
    <w:rsid w:val="00134827"/>
    <w:rsid w:val="00183194"/>
    <w:rsid w:val="001A32A4"/>
    <w:rsid w:val="001A5996"/>
    <w:rsid w:val="001C6F96"/>
    <w:rsid w:val="001D2926"/>
    <w:rsid w:val="001D561A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5537B"/>
    <w:rsid w:val="002574F3"/>
    <w:rsid w:val="002732CD"/>
    <w:rsid w:val="002734A3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2C712D"/>
    <w:rsid w:val="00321653"/>
    <w:rsid w:val="00325F58"/>
    <w:rsid w:val="003303E4"/>
    <w:rsid w:val="00333E7D"/>
    <w:rsid w:val="00344131"/>
    <w:rsid w:val="00351FB1"/>
    <w:rsid w:val="00356D88"/>
    <w:rsid w:val="00361831"/>
    <w:rsid w:val="00382160"/>
    <w:rsid w:val="003946C2"/>
    <w:rsid w:val="00395276"/>
    <w:rsid w:val="003C30B9"/>
    <w:rsid w:val="003C51E4"/>
    <w:rsid w:val="003E0148"/>
    <w:rsid w:val="003E675C"/>
    <w:rsid w:val="00401C7C"/>
    <w:rsid w:val="0042172B"/>
    <w:rsid w:val="00424B8A"/>
    <w:rsid w:val="00430D05"/>
    <w:rsid w:val="00431C0D"/>
    <w:rsid w:val="004545F8"/>
    <w:rsid w:val="00454D0A"/>
    <w:rsid w:val="00485F3F"/>
    <w:rsid w:val="00491BFC"/>
    <w:rsid w:val="00492DFC"/>
    <w:rsid w:val="0049629F"/>
    <w:rsid w:val="00497F9C"/>
    <w:rsid w:val="004A4246"/>
    <w:rsid w:val="004B1EC2"/>
    <w:rsid w:val="004B6ED3"/>
    <w:rsid w:val="004C0406"/>
    <w:rsid w:val="004C1A81"/>
    <w:rsid w:val="004C2DF9"/>
    <w:rsid w:val="004E3890"/>
    <w:rsid w:val="00515173"/>
    <w:rsid w:val="00523A87"/>
    <w:rsid w:val="00545903"/>
    <w:rsid w:val="00550820"/>
    <w:rsid w:val="005566B7"/>
    <w:rsid w:val="00574344"/>
    <w:rsid w:val="0059758B"/>
    <w:rsid w:val="005A068C"/>
    <w:rsid w:val="005A20C2"/>
    <w:rsid w:val="005A384B"/>
    <w:rsid w:val="005A4856"/>
    <w:rsid w:val="005B31C0"/>
    <w:rsid w:val="005C5A33"/>
    <w:rsid w:val="005D0788"/>
    <w:rsid w:val="005D7DF1"/>
    <w:rsid w:val="005E13E7"/>
    <w:rsid w:val="005E7373"/>
    <w:rsid w:val="005F4F3F"/>
    <w:rsid w:val="006037EF"/>
    <w:rsid w:val="00605725"/>
    <w:rsid w:val="006256C4"/>
    <w:rsid w:val="00625E60"/>
    <w:rsid w:val="00626E97"/>
    <w:rsid w:val="0063452B"/>
    <w:rsid w:val="006536AE"/>
    <w:rsid w:val="00694570"/>
    <w:rsid w:val="006A5FD1"/>
    <w:rsid w:val="006C7EAF"/>
    <w:rsid w:val="006D0F58"/>
    <w:rsid w:val="006D69E6"/>
    <w:rsid w:val="006D7040"/>
    <w:rsid w:val="006D7D61"/>
    <w:rsid w:val="00713098"/>
    <w:rsid w:val="007211D2"/>
    <w:rsid w:val="007232F7"/>
    <w:rsid w:val="00736F52"/>
    <w:rsid w:val="0077091C"/>
    <w:rsid w:val="00772645"/>
    <w:rsid w:val="00781D29"/>
    <w:rsid w:val="007863D5"/>
    <w:rsid w:val="00787303"/>
    <w:rsid w:val="00795618"/>
    <w:rsid w:val="007C3D7E"/>
    <w:rsid w:val="007C504C"/>
    <w:rsid w:val="007C7270"/>
    <w:rsid w:val="007E33B9"/>
    <w:rsid w:val="007F49A6"/>
    <w:rsid w:val="007F6DDC"/>
    <w:rsid w:val="00821F1C"/>
    <w:rsid w:val="0082317E"/>
    <w:rsid w:val="008302EE"/>
    <w:rsid w:val="00835621"/>
    <w:rsid w:val="00835934"/>
    <w:rsid w:val="00847363"/>
    <w:rsid w:val="00861DEF"/>
    <w:rsid w:val="00874C88"/>
    <w:rsid w:val="008857DA"/>
    <w:rsid w:val="00886B5A"/>
    <w:rsid w:val="00890898"/>
    <w:rsid w:val="008927DB"/>
    <w:rsid w:val="008A0CAC"/>
    <w:rsid w:val="008A4731"/>
    <w:rsid w:val="008B3221"/>
    <w:rsid w:val="008B64CF"/>
    <w:rsid w:val="008B7C72"/>
    <w:rsid w:val="008C44CC"/>
    <w:rsid w:val="008D1DAB"/>
    <w:rsid w:val="008E272C"/>
    <w:rsid w:val="008E34D7"/>
    <w:rsid w:val="008E6757"/>
    <w:rsid w:val="00903E31"/>
    <w:rsid w:val="00904062"/>
    <w:rsid w:val="00905BBD"/>
    <w:rsid w:val="00916F81"/>
    <w:rsid w:val="0092208D"/>
    <w:rsid w:val="00927A0A"/>
    <w:rsid w:val="00933AD1"/>
    <w:rsid w:val="00972CA9"/>
    <w:rsid w:val="0097359E"/>
    <w:rsid w:val="00981225"/>
    <w:rsid w:val="00987D35"/>
    <w:rsid w:val="00990119"/>
    <w:rsid w:val="00990458"/>
    <w:rsid w:val="009A04CA"/>
    <w:rsid w:val="009D3093"/>
    <w:rsid w:val="009D5401"/>
    <w:rsid w:val="009E435B"/>
    <w:rsid w:val="009E79B3"/>
    <w:rsid w:val="009F2C39"/>
    <w:rsid w:val="00A06E05"/>
    <w:rsid w:val="00A14019"/>
    <w:rsid w:val="00A16002"/>
    <w:rsid w:val="00A475C4"/>
    <w:rsid w:val="00A5471B"/>
    <w:rsid w:val="00A559C2"/>
    <w:rsid w:val="00A610DF"/>
    <w:rsid w:val="00A61C92"/>
    <w:rsid w:val="00A671EC"/>
    <w:rsid w:val="00A7026D"/>
    <w:rsid w:val="00A715B2"/>
    <w:rsid w:val="00A751D9"/>
    <w:rsid w:val="00A814BE"/>
    <w:rsid w:val="00A874BB"/>
    <w:rsid w:val="00A909A2"/>
    <w:rsid w:val="00A92213"/>
    <w:rsid w:val="00A96E66"/>
    <w:rsid w:val="00AA6196"/>
    <w:rsid w:val="00AB0A77"/>
    <w:rsid w:val="00AB2016"/>
    <w:rsid w:val="00AB5D6E"/>
    <w:rsid w:val="00AE0C35"/>
    <w:rsid w:val="00AE40D6"/>
    <w:rsid w:val="00AF20CE"/>
    <w:rsid w:val="00AF45D3"/>
    <w:rsid w:val="00B02F46"/>
    <w:rsid w:val="00B056E2"/>
    <w:rsid w:val="00B0747E"/>
    <w:rsid w:val="00B3311F"/>
    <w:rsid w:val="00B35B5C"/>
    <w:rsid w:val="00B40517"/>
    <w:rsid w:val="00B53D2F"/>
    <w:rsid w:val="00B61F88"/>
    <w:rsid w:val="00B6413F"/>
    <w:rsid w:val="00B64C00"/>
    <w:rsid w:val="00B70E7E"/>
    <w:rsid w:val="00B90563"/>
    <w:rsid w:val="00B97771"/>
    <w:rsid w:val="00BB087E"/>
    <w:rsid w:val="00BB116D"/>
    <w:rsid w:val="00BC3402"/>
    <w:rsid w:val="00BD6A36"/>
    <w:rsid w:val="00BD7179"/>
    <w:rsid w:val="00C02C4E"/>
    <w:rsid w:val="00C03174"/>
    <w:rsid w:val="00C03824"/>
    <w:rsid w:val="00C07C0E"/>
    <w:rsid w:val="00C248A0"/>
    <w:rsid w:val="00C25E2F"/>
    <w:rsid w:val="00C540F9"/>
    <w:rsid w:val="00C55449"/>
    <w:rsid w:val="00C56CD6"/>
    <w:rsid w:val="00C61673"/>
    <w:rsid w:val="00C64636"/>
    <w:rsid w:val="00C731E1"/>
    <w:rsid w:val="00C82749"/>
    <w:rsid w:val="00C836BD"/>
    <w:rsid w:val="00C87708"/>
    <w:rsid w:val="00CA2EBA"/>
    <w:rsid w:val="00CA56C7"/>
    <w:rsid w:val="00CD63D8"/>
    <w:rsid w:val="00CE27A3"/>
    <w:rsid w:val="00CF0B45"/>
    <w:rsid w:val="00D12454"/>
    <w:rsid w:val="00D12884"/>
    <w:rsid w:val="00D31443"/>
    <w:rsid w:val="00D900B8"/>
    <w:rsid w:val="00D949AD"/>
    <w:rsid w:val="00D960D0"/>
    <w:rsid w:val="00DB5643"/>
    <w:rsid w:val="00DB6ED6"/>
    <w:rsid w:val="00DC389D"/>
    <w:rsid w:val="00DC6E83"/>
    <w:rsid w:val="00DC752D"/>
    <w:rsid w:val="00E044AF"/>
    <w:rsid w:val="00E36C8E"/>
    <w:rsid w:val="00E45607"/>
    <w:rsid w:val="00E665BD"/>
    <w:rsid w:val="00E87D38"/>
    <w:rsid w:val="00EA233F"/>
    <w:rsid w:val="00EA31B0"/>
    <w:rsid w:val="00EA454A"/>
    <w:rsid w:val="00EA7FA0"/>
    <w:rsid w:val="00EC4637"/>
    <w:rsid w:val="00F0164C"/>
    <w:rsid w:val="00F04C25"/>
    <w:rsid w:val="00F13997"/>
    <w:rsid w:val="00F155F8"/>
    <w:rsid w:val="00F22CD6"/>
    <w:rsid w:val="00F32D9A"/>
    <w:rsid w:val="00F4323C"/>
    <w:rsid w:val="00F447C8"/>
    <w:rsid w:val="00F53B38"/>
    <w:rsid w:val="00F54A4A"/>
    <w:rsid w:val="00F8356C"/>
    <w:rsid w:val="00F963C8"/>
    <w:rsid w:val="00FC5159"/>
    <w:rsid w:val="00FD1928"/>
    <w:rsid w:val="00FD31ED"/>
    <w:rsid w:val="00FE5D23"/>
    <w:rsid w:val="00FE6CB9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  <w:style w:type="character" w:customStyle="1" w:styleId="rynqvb">
    <w:name w:val="rynqvb"/>
    <w:basedOn w:val="Bekezdsalapbettpusa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2-es-sajtokozlemenyek/repjegyet-venne-vigyazzon-igy-befolyasolhatjak-dontes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3</cp:revision>
  <dcterms:created xsi:type="dcterms:W3CDTF">2025-08-01T10:19:00Z</dcterms:created>
  <dcterms:modified xsi:type="dcterms:W3CDTF">2025-08-01T10:27:00Z</dcterms:modified>
</cp:coreProperties>
</file>