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BDEC2" w14:textId="3E1DF09C" w:rsidR="004D6579" w:rsidRDefault="004D6579" w:rsidP="004D6579">
      <w:pPr>
        <w:spacing w:after="120" w:line="264" w:lineRule="auto"/>
        <w:ind w:left="340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GVH-elnök: </w:t>
      </w:r>
      <w:r w:rsidRPr="004D6579">
        <w:rPr>
          <w:rFonts w:eastAsiaTheme="minorHAnsi"/>
          <w:b/>
          <w:bCs/>
          <w:i/>
          <w:iCs/>
          <w:sz w:val="28"/>
          <w:szCs w:val="28"/>
          <w:lang w:eastAsia="en-US"/>
        </w:rPr>
        <w:t>„A család és a nemzet az együttélésünk alapjai”</w:t>
      </w:r>
    </w:p>
    <w:p w14:paraId="64650F0C" w14:textId="1B89E110" w:rsidR="006F70D4" w:rsidRPr="004D6579" w:rsidRDefault="007F7245" w:rsidP="004D6579">
      <w:pPr>
        <w:spacing w:after="120" w:line="264" w:lineRule="auto"/>
        <w:ind w:left="340"/>
        <w:rPr>
          <w:rFonts w:eastAsiaTheme="minorHAnsi"/>
          <w:b/>
          <w:bCs/>
          <w:lang w:eastAsia="en-US"/>
        </w:rPr>
      </w:pPr>
      <w:r w:rsidRPr="004D6579">
        <w:rPr>
          <w:rFonts w:eastAsiaTheme="minorHAnsi"/>
          <w:b/>
          <w:bCs/>
          <w:lang w:eastAsia="en-US"/>
        </w:rPr>
        <w:t>A GVH is csatlakozott az újonnan megalakult Család</w:t>
      </w:r>
      <w:r w:rsidR="00F96B81" w:rsidRPr="004D6579">
        <w:rPr>
          <w:rFonts w:eastAsiaTheme="minorHAnsi"/>
          <w:b/>
          <w:bCs/>
          <w:lang w:eastAsia="en-US"/>
        </w:rPr>
        <w:t>ügyi</w:t>
      </w:r>
      <w:r w:rsidRPr="004D6579">
        <w:rPr>
          <w:rFonts w:eastAsiaTheme="minorHAnsi"/>
          <w:b/>
          <w:bCs/>
          <w:lang w:eastAsia="en-US"/>
        </w:rPr>
        <w:t xml:space="preserve"> Kerekasztalhoz</w:t>
      </w:r>
    </w:p>
    <w:p w14:paraId="63162723" w14:textId="6BBBFBD5" w:rsidR="006F70D4" w:rsidRPr="006F70D4" w:rsidRDefault="00A77466" w:rsidP="004D6579">
      <w:pPr>
        <w:spacing w:after="120" w:line="264" w:lineRule="auto"/>
        <w:ind w:left="340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Budapest, 202</w:t>
      </w:r>
      <w:r w:rsidR="00F9796B">
        <w:rPr>
          <w:rFonts w:eastAsiaTheme="minorHAnsi"/>
          <w:b/>
          <w:bCs/>
          <w:lang w:eastAsia="en-US"/>
        </w:rPr>
        <w:t>5</w:t>
      </w:r>
      <w:r>
        <w:rPr>
          <w:rFonts w:eastAsiaTheme="minorHAnsi"/>
          <w:b/>
          <w:bCs/>
          <w:lang w:eastAsia="en-US"/>
        </w:rPr>
        <w:t xml:space="preserve">. </w:t>
      </w:r>
      <w:r w:rsidR="00F9796B">
        <w:rPr>
          <w:rFonts w:eastAsiaTheme="minorHAnsi"/>
          <w:b/>
          <w:bCs/>
          <w:lang w:eastAsia="en-US"/>
        </w:rPr>
        <w:t>jú</w:t>
      </w:r>
      <w:r w:rsidR="007F7245">
        <w:rPr>
          <w:rFonts w:eastAsiaTheme="minorHAnsi"/>
          <w:b/>
          <w:bCs/>
          <w:lang w:eastAsia="en-US"/>
        </w:rPr>
        <w:t>l</w:t>
      </w:r>
      <w:r w:rsidR="00F9796B">
        <w:rPr>
          <w:rFonts w:eastAsiaTheme="minorHAnsi"/>
          <w:b/>
          <w:bCs/>
          <w:lang w:eastAsia="en-US"/>
        </w:rPr>
        <w:t>ius</w:t>
      </w:r>
      <w:r w:rsidR="00C467E5">
        <w:rPr>
          <w:rFonts w:eastAsiaTheme="minorHAnsi"/>
          <w:b/>
          <w:bCs/>
          <w:lang w:eastAsia="en-US"/>
        </w:rPr>
        <w:t xml:space="preserve"> </w:t>
      </w:r>
      <w:r w:rsidR="007F7245">
        <w:rPr>
          <w:rFonts w:eastAsiaTheme="minorHAnsi"/>
          <w:b/>
          <w:bCs/>
          <w:lang w:eastAsia="en-US"/>
        </w:rPr>
        <w:t>1.</w:t>
      </w:r>
      <w:r>
        <w:rPr>
          <w:rFonts w:eastAsiaTheme="minorHAnsi"/>
          <w:b/>
          <w:bCs/>
          <w:lang w:eastAsia="en-US"/>
        </w:rPr>
        <w:t xml:space="preserve"> – </w:t>
      </w:r>
      <w:r w:rsidR="00F96B81">
        <w:rPr>
          <w:rFonts w:eastAsiaTheme="minorHAnsi"/>
          <w:b/>
          <w:bCs/>
          <w:lang w:eastAsia="en-US"/>
        </w:rPr>
        <w:t xml:space="preserve">Rigó Csaba Balázs, a Gazdasági Versenyhivatal (GVH) elnöke is részt vett a Kulturális és Innovációs Minisztérium által életre hívott Családügyi Kerekasztal keddi alakuló ülésén. </w:t>
      </w:r>
      <w:r w:rsidR="007F7245">
        <w:rPr>
          <w:rFonts w:eastAsiaTheme="minorHAnsi"/>
          <w:b/>
          <w:bCs/>
          <w:lang w:eastAsia="en-US"/>
        </w:rPr>
        <w:t xml:space="preserve">A kezdeményezés célja, hogy összehangolja a tagszervezetek családok érdekében végzett tevékenységét, </w:t>
      </w:r>
      <w:r w:rsidR="00696A1C">
        <w:rPr>
          <w:rFonts w:eastAsiaTheme="minorHAnsi"/>
          <w:b/>
          <w:bCs/>
          <w:lang w:eastAsia="en-US"/>
        </w:rPr>
        <w:t>ezzel</w:t>
      </w:r>
      <w:r w:rsidR="008A3435">
        <w:rPr>
          <w:rFonts w:eastAsiaTheme="minorHAnsi"/>
          <w:b/>
          <w:bCs/>
          <w:lang w:eastAsia="en-US"/>
        </w:rPr>
        <w:t xml:space="preserve"> is</w:t>
      </w:r>
      <w:r w:rsidR="00696A1C">
        <w:rPr>
          <w:rFonts w:eastAsiaTheme="minorHAnsi"/>
          <w:b/>
          <w:bCs/>
          <w:lang w:eastAsia="en-US"/>
        </w:rPr>
        <w:t xml:space="preserve"> elősegítve </w:t>
      </w:r>
      <w:r w:rsidR="007F7245">
        <w:rPr>
          <w:rFonts w:eastAsiaTheme="minorHAnsi"/>
          <w:b/>
          <w:bCs/>
          <w:lang w:eastAsia="en-US"/>
        </w:rPr>
        <w:t>a gyermekek és családok hatékonyabb védelm</w:t>
      </w:r>
      <w:r w:rsidR="00696A1C">
        <w:rPr>
          <w:rFonts w:eastAsiaTheme="minorHAnsi"/>
          <w:b/>
          <w:bCs/>
          <w:lang w:eastAsia="en-US"/>
        </w:rPr>
        <w:t>ét. A GVH évek ó</w:t>
      </w:r>
      <w:r w:rsidR="00613523">
        <w:rPr>
          <w:rFonts w:eastAsiaTheme="minorHAnsi"/>
          <w:b/>
          <w:bCs/>
          <w:lang w:eastAsia="en-US"/>
        </w:rPr>
        <w:t>t</w:t>
      </w:r>
      <w:r w:rsidR="00696A1C">
        <w:rPr>
          <w:rFonts w:eastAsiaTheme="minorHAnsi"/>
          <w:b/>
          <w:bCs/>
          <w:lang w:eastAsia="en-US"/>
        </w:rPr>
        <w:t>a aktívan fókuszál a gyermekekre és családokra, mint sérülékeny fogyasztói csoportokra. A</w:t>
      </w:r>
      <w:r w:rsidR="00F96B81">
        <w:rPr>
          <w:rFonts w:eastAsiaTheme="minorHAnsi"/>
          <w:b/>
          <w:bCs/>
          <w:lang w:eastAsia="en-US"/>
        </w:rPr>
        <w:t xml:space="preserve"> nemzeti versenyhatóság</w:t>
      </w:r>
      <w:r w:rsidR="00696A1C">
        <w:rPr>
          <w:rFonts w:eastAsiaTheme="minorHAnsi"/>
          <w:b/>
          <w:bCs/>
          <w:lang w:eastAsia="en-US"/>
        </w:rPr>
        <w:t xml:space="preserve"> hatósági fellépés</w:t>
      </w:r>
      <w:r w:rsidR="00F96B81">
        <w:rPr>
          <w:rFonts w:eastAsiaTheme="minorHAnsi"/>
          <w:b/>
          <w:bCs/>
          <w:lang w:eastAsia="en-US"/>
        </w:rPr>
        <w:t>e</w:t>
      </w:r>
      <w:r w:rsidR="00696A1C">
        <w:rPr>
          <w:rFonts w:eastAsiaTheme="minorHAnsi"/>
          <w:b/>
          <w:bCs/>
          <w:lang w:eastAsia="en-US"/>
        </w:rPr>
        <w:t xml:space="preserve"> mellett</w:t>
      </w:r>
      <w:r w:rsidR="008A3435">
        <w:rPr>
          <w:rFonts w:eastAsiaTheme="minorHAnsi"/>
          <w:b/>
          <w:bCs/>
          <w:lang w:eastAsia="en-US"/>
        </w:rPr>
        <w:t xml:space="preserve"> számos</w:t>
      </w:r>
      <w:r w:rsidR="00696A1C">
        <w:rPr>
          <w:rFonts w:eastAsiaTheme="minorHAnsi"/>
          <w:b/>
          <w:bCs/>
          <w:lang w:eastAsia="en-US"/>
        </w:rPr>
        <w:t xml:space="preserve"> edukációs törekvés</w:t>
      </w:r>
      <w:r w:rsidR="008A3435">
        <w:rPr>
          <w:rFonts w:eastAsiaTheme="minorHAnsi"/>
          <w:b/>
          <w:bCs/>
          <w:lang w:eastAsia="en-US"/>
        </w:rPr>
        <w:t>sel</w:t>
      </w:r>
      <w:r w:rsidR="00696A1C">
        <w:rPr>
          <w:rFonts w:eastAsiaTheme="minorHAnsi"/>
          <w:b/>
          <w:bCs/>
          <w:lang w:eastAsia="en-US"/>
        </w:rPr>
        <w:t xml:space="preserve"> segíti a fogyasztókat, </w:t>
      </w:r>
      <w:r w:rsidR="00F96B81">
        <w:rPr>
          <w:rFonts w:eastAsiaTheme="minorHAnsi"/>
          <w:b/>
          <w:bCs/>
          <w:lang w:eastAsia="en-US"/>
        </w:rPr>
        <w:t>továbbá különböző</w:t>
      </w:r>
      <w:r w:rsidR="00696A1C">
        <w:rPr>
          <w:rFonts w:eastAsiaTheme="minorHAnsi"/>
          <w:b/>
          <w:bCs/>
          <w:lang w:eastAsia="en-US"/>
        </w:rPr>
        <w:t xml:space="preserve"> belső </w:t>
      </w:r>
      <w:r w:rsidR="00613523">
        <w:rPr>
          <w:rFonts w:eastAsiaTheme="minorHAnsi"/>
          <w:b/>
          <w:bCs/>
          <w:lang w:eastAsia="en-US"/>
        </w:rPr>
        <w:t>intézkedésekkel</w:t>
      </w:r>
      <w:r w:rsidR="00696A1C">
        <w:rPr>
          <w:rFonts w:eastAsiaTheme="minorHAnsi"/>
          <w:b/>
          <w:bCs/>
          <w:lang w:eastAsia="en-US"/>
        </w:rPr>
        <w:t xml:space="preserve"> </w:t>
      </w:r>
      <w:r w:rsidR="00F96B81">
        <w:rPr>
          <w:rFonts w:eastAsiaTheme="minorHAnsi"/>
          <w:b/>
          <w:bCs/>
          <w:lang w:eastAsia="en-US"/>
        </w:rPr>
        <w:t>is</w:t>
      </w:r>
      <w:r w:rsidR="008A3435">
        <w:rPr>
          <w:rFonts w:eastAsiaTheme="minorHAnsi"/>
          <w:b/>
          <w:bCs/>
          <w:lang w:eastAsia="en-US"/>
        </w:rPr>
        <w:t xml:space="preserve"> támogatja</w:t>
      </w:r>
      <w:r w:rsidR="00F96B81">
        <w:rPr>
          <w:rFonts w:eastAsiaTheme="minorHAnsi"/>
          <w:b/>
          <w:bCs/>
          <w:lang w:eastAsia="en-US"/>
        </w:rPr>
        <w:t xml:space="preserve"> a gyermeket nevelő dolgozóit, amiért a GVH 2025-ben is elnyerte a</w:t>
      </w:r>
      <w:r w:rsidR="00696A1C">
        <w:rPr>
          <w:rFonts w:eastAsiaTheme="minorHAnsi"/>
          <w:b/>
          <w:bCs/>
          <w:lang w:eastAsia="en-US"/>
        </w:rPr>
        <w:t xml:space="preserve"> Családbarát Munkahely elismerés</w:t>
      </w:r>
      <w:r w:rsidR="00F96B81">
        <w:rPr>
          <w:rFonts w:eastAsiaTheme="minorHAnsi"/>
          <w:b/>
          <w:bCs/>
          <w:lang w:eastAsia="en-US"/>
        </w:rPr>
        <w:t>t.</w:t>
      </w:r>
    </w:p>
    <w:p w14:paraId="332755A8" w14:textId="2BD806CF" w:rsidR="00F96B81" w:rsidRDefault="00F96B81" w:rsidP="004D6579">
      <w:pPr>
        <w:spacing w:after="120" w:line="264" w:lineRule="auto"/>
        <w:ind w:left="3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2025. július 1</w:t>
      </w:r>
      <w:r w:rsidR="008A3435"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>jén tartotta első megbeszélését a Kulturális és Innovációs Minisztérium kezdemén</w:t>
      </w:r>
      <w:r w:rsidR="008A3435">
        <w:rPr>
          <w:rFonts w:eastAsiaTheme="minorHAnsi"/>
          <w:lang w:eastAsia="en-US"/>
        </w:rPr>
        <w:t>y</w:t>
      </w:r>
      <w:r>
        <w:rPr>
          <w:rFonts w:eastAsiaTheme="minorHAnsi"/>
          <w:lang w:eastAsia="en-US"/>
        </w:rPr>
        <w:t>ezése alapján létrejött Családügy</w:t>
      </w:r>
      <w:r w:rsidR="001A702D">
        <w:rPr>
          <w:rFonts w:eastAsiaTheme="minorHAnsi"/>
          <w:lang w:eastAsia="en-US"/>
        </w:rPr>
        <w:t>i</w:t>
      </w:r>
      <w:r>
        <w:rPr>
          <w:rFonts w:eastAsiaTheme="minorHAnsi"/>
          <w:lang w:eastAsia="en-US"/>
        </w:rPr>
        <w:t xml:space="preserve"> Kerekasztal. Az új tanácsadó testületbe a családok életét érintő területekért felelős minisztériumok, valamint állami, vállalati, egyházi és civil szervezetek kaptak meghívást.</w:t>
      </w:r>
    </w:p>
    <w:p w14:paraId="49508D99" w14:textId="197ABD9E" w:rsidR="003E3DB4" w:rsidRPr="00F96B81" w:rsidRDefault="00E45899" w:rsidP="004D6579">
      <w:pPr>
        <w:spacing w:after="120" w:line="264" w:lineRule="auto"/>
        <w:ind w:left="340"/>
        <w:rPr>
          <w:rFonts w:eastAsiaTheme="minorHAnsi"/>
          <w:lang w:eastAsia="en-US"/>
        </w:rPr>
      </w:pPr>
      <w:r>
        <w:rPr>
          <w:rFonts w:eastAsiaTheme="minorHAnsi"/>
        </w:rPr>
        <w:t xml:space="preserve">Rigó Csaba Balázs, a GVH elnöke </w:t>
      </w:r>
      <w:r w:rsidR="00F96B81">
        <w:rPr>
          <w:rFonts w:eastAsiaTheme="minorHAnsi"/>
        </w:rPr>
        <w:t>a testület keddi</w:t>
      </w:r>
      <w:r>
        <w:rPr>
          <w:rFonts w:eastAsiaTheme="minorHAnsi"/>
        </w:rPr>
        <w:t xml:space="preserve"> ülésén kiemelte: </w:t>
      </w:r>
      <w:r>
        <w:rPr>
          <w:rFonts w:eastAsiaTheme="minorHAnsi"/>
          <w:i/>
          <w:iCs/>
        </w:rPr>
        <w:t>„</w:t>
      </w:r>
      <w:r w:rsidR="00F96B81">
        <w:rPr>
          <w:rFonts w:eastAsiaTheme="minorHAnsi"/>
          <w:i/>
          <w:iCs/>
        </w:rPr>
        <w:t>A család és a nemzet az együttélésünk legfontosabb</w:t>
      </w:r>
      <w:r w:rsidR="008A3435">
        <w:rPr>
          <w:rFonts w:eastAsiaTheme="minorHAnsi"/>
          <w:i/>
          <w:iCs/>
        </w:rPr>
        <w:t xml:space="preserve"> alapjai</w:t>
      </w:r>
      <w:r w:rsidR="00F96B81">
        <w:rPr>
          <w:rFonts w:eastAsiaTheme="minorHAnsi"/>
          <w:i/>
          <w:iCs/>
        </w:rPr>
        <w:t xml:space="preserve">. </w:t>
      </w:r>
      <w:r>
        <w:rPr>
          <w:rFonts w:eastAsiaTheme="minorHAnsi"/>
          <w:i/>
          <w:iCs/>
        </w:rPr>
        <w:t>A Gazdasági Versenyhivatal számára</w:t>
      </w:r>
      <w:r w:rsidR="00F96B81">
        <w:rPr>
          <w:rFonts w:eastAsiaTheme="minorHAnsi"/>
          <w:i/>
          <w:iCs/>
        </w:rPr>
        <w:t xml:space="preserve"> ezért</w:t>
      </w:r>
      <w:r>
        <w:rPr>
          <w:rFonts w:eastAsiaTheme="minorHAnsi"/>
          <w:i/>
          <w:iCs/>
        </w:rPr>
        <w:t xml:space="preserve"> kiemelten fontos a családok és a gyermekek</w:t>
      </w:r>
      <w:r w:rsidR="008A3435">
        <w:rPr>
          <w:rFonts w:eastAsiaTheme="minorHAnsi"/>
          <w:i/>
          <w:iCs/>
        </w:rPr>
        <w:t xml:space="preserve"> aktív</w:t>
      </w:r>
      <w:r>
        <w:rPr>
          <w:rFonts w:eastAsiaTheme="minorHAnsi"/>
          <w:i/>
          <w:iCs/>
        </w:rPr>
        <w:t xml:space="preserve"> védelme</w:t>
      </w:r>
      <w:r w:rsidR="00F96B81">
        <w:rPr>
          <w:rFonts w:eastAsiaTheme="minorHAnsi"/>
          <w:i/>
          <w:iCs/>
        </w:rPr>
        <w:t>,</w:t>
      </w:r>
      <w:r>
        <w:rPr>
          <w:rFonts w:eastAsiaTheme="minorHAnsi"/>
          <w:i/>
          <w:iCs/>
        </w:rPr>
        <w:t xml:space="preserve"> különösen a digitális térben, ahol rendkívül gyakoriak a sokszor kifejezetten gyermekeket célzó manipulatív és megtévesztő gyakorlatok.”</w:t>
      </w:r>
    </w:p>
    <w:p w14:paraId="5BB0A8C7" w14:textId="606358A1" w:rsidR="00F96B81" w:rsidRDefault="00F96B81" w:rsidP="004D6579">
      <w:pPr>
        <w:spacing w:after="120" w:line="264" w:lineRule="auto"/>
        <w:ind w:left="340"/>
        <w:rPr>
          <w:rFonts w:eastAsiaTheme="minorHAnsi"/>
        </w:rPr>
      </w:pPr>
      <w:r>
        <w:rPr>
          <w:rFonts w:eastAsiaTheme="minorHAnsi"/>
        </w:rPr>
        <w:t xml:space="preserve">A GVH elnöke arra is rávilágított, hogy 2022 decemberében a GVH kezdeményezése alapján került be </w:t>
      </w:r>
      <w:r w:rsidRPr="00F96B81">
        <w:rPr>
          <w:rFonts w:eastAsiaTheme="minorHAnsi"/>
        </w:rPr>
        <w:t xml:space="preserve">a fogyasztókkal szembeni tisztességtelen kereskedelmi gyakorlat tilalmáról szóló törvénybe (Fttv.) a „családi </w:t>
      </w:r>
      <w:r w:rsidR="00556AB4" w:rsidRPr="00F96B81">
        <w:rPr>
          <w:rFonts w:eastAsiaTheme="minorHAnsi"/>
        </w:rPr>
        <w:t>kapcsolatok</w:t>
      </w:r>
      <w:r w:rsidR="00556AB4">
        <w:rPr>
          <w:rFonts w:eastAsiaTheme="minorHAnsi"/>
        </w:rPr>
        <w:t>”,</w:t>
      </w:r>
      <w:r w:rsidRPr="00F96B81">
        <w:rPr>
          <w:rFonts w:eastAsiaTheme="minorHAnsi"/>
        </w:rPr>
        <w:t xml:space="preserve"> mint védendő érték, illetve kiemelten védendő sérülékeny fogyasztói csoport.</w:t>
      </w:r>
    </w:p>
    <w:p w14:paraId="7D8168A4" w14:textId="56C5A218" w:rsidR="004D6579" w:rsidRPr="004D6579" w:rsidRDefault="004D6579" w:rsidP="004D6579">
      <w:pPr>
        <w:spacing w:after="120" w:line="264" w:lineRule="auto"/>
        <w:ind w:left="340"/>
        <w:rPr>
          <w:rFonts w:eastAsiaTheme="minorHAnsi"/>
          <w:b/>
          <w:bCs/>
        </w:rPr>
      </w:pPr>
      <w:r w:rsidRPr="004D6579">
        <w:rPr>
          <w:rFonts w:eastAsiaTheme="minorHAnsi"/>
          <w:b/>
          <w:bCs/>
        </w:rPr>
        <w:t>A nemzeti versenyhatóság kiemelt céljának tekinti a családok védelmét és aktív támogatását</w:t>
      </w:r>
    </w:p>
    <w:p w14:paraId="44FF3819" w14:textId="41D0ACC9" w:rsidR="00DB09EC" w:rsidRDefault="00E45899" w:rsidP="004D6579">
      <w:pPr>
        <w:spacing w:after="120" w:line="264" w:lineRule="auto"/>
        <w:ind w:left="340"/>
        <w:rPr>
          <w:rFonts w:eastAsiaTheme="minorHAnsi"/>
        </w:rPr>
      </w:pPr>
      <w:r>
        <w:rPr>
          <w:rFonts w:eastAsiaTheme="minorHAnsi"/>
        </w:rPr>
        <w:t xml:space="preserve">A GVH </w:t>
      </w:r>
      <w:r w:rsidR="008A3435">
        <w:rPr>
          <w:rFonts w:eastAsiaTheme="minorHAnsi"/>
        </w:rPr>
        <w:t>a</w:t>
      </w:r>
      <w:r>
        <w:rPr>
          <w:rFonts w:eastAsiaTheme="minorHAnsi"/>
        </w:rPr>
        <w:t xml:space="preserve">z elmúlt években több eljárást is folytatott, melyekben kifejezetten szülőket vagy gyermekeket célzó gyakorlatokat vizsgált. Ilyen eljárás volt egyrészt a </w:t>
      </w:r>
      <w:hyperlink r:id="rId8" w:history="1">
        <w:r w:rsidRPr="00E45899">
          <w:rPr>
            <w:rStyle w:val="Hiperhivatkozs"/>
            <w:rFonts w:eastAsiaTheme="minorHAnsi"/>
          </w:rPr>
          <w:t>Babybeet márkájú kisgyermekes szülőknek ajánlott termékekkel</w:t>
        </w:r>
      </w:hyperlink>
      <w:r>
        <w:rPr>
          <w:rFonts w:eastAsiaTheme="minorHAnsi"/>
        </w:rPr>
        <w:t xml:space="preserve"> kapcsolatban tavasszal lezárt ügy, de ebbe a kategóriába sorolhatóak a </w:t>
      </w:r>
      <w:hyperlink r:id="rId9" w:history="1">
        <w:r w:rsidRPr="00E45899">
          <w:rPr>
            <w:rStyle w:val="Hiperhivatkozs"/>
            <w:rFonts w:eastAsiaTheme="minorHAnsi"/>
          </w:rPr>
          <w:t>2024 májusában indított influenszer eljárások</w:t>
        </w:r>
      </w:hyperlink>
      <w:r>
        <w:rPr>
          <w:rFonts w:eastAsiaTheme="minorHAnsi"/>
        </w:rPr>
        <w:t xml:space="preserve"> is, melyek közül </w:t>
      </w:r>
      <w:hyperlink r:id="rId10" w:history="1">
        <w:r w:rsidRPr="00E45899">
          <w:rPr>
            <w:rStyle w:val="Hiperhivatkozs"/>
            <w:rFonts w:eastAsiaTheme="minorHAnsi"/>
          </w:rPr>
          <w:t>egyet már le is zárt</w:t>
        </w:r>
      </w:hyperlink>
      <w:r>
        <w:rPr>
          <w:rFonts w:eastAsiaTheme="minorHAnsi"/>
        </w:rPr>
        <w:t xml:space="preserve"> a Versenyhatóság.</w:t>
      </w:r>
    </w:p>
    <w:p w14:paraId="211CC4EA" w14:textId="33901115" w:rsidR="009230DF" w:rsidRDefault="006E680A" w:rsidP="004D6579">
      <w:pPr>
        <w:spacing w:after="120" w:line="264" w:lineRule="auto"/>
        <w:ind w:left="340"/>
        <w:rPr>
          <w:rFonts w:eastAsiaTheme="minorHAnsi"/>
        </w:rPr>
      </w:pPr>
      <w:r>
        <w:rPr>
          <w:rFonts w:eastAsiaTheme="minorHAnsi"/>
        </w:rPr>
        <w:t>A</w:t>
      </w:r>
      <w:r w:rsidR="008A3435">
        <w:rPr>
          <w:rFonts w:eastAsiaTheme="minorHAnsi"/>
        </w:rPr>
        <w:t xml:space="preserve"> versenyfelügy</w:t>
      </w:r>
      <w:r w:rsidR="00456E90">
        <w:rPr>
          <w:rFonts w:eastAsiaTheme="minorHAnsi"/>
        </w:rPr>
        <w:t>e</w:t>
      </w:r>
      <w:r w:rsidR="008A3435">
        <w:rPr>
          <w:rFonts w:eastAsiaTheme="minorHAnsi"/>
        </w:rPr>
        <w:t>leti eljárások mellett, illetve azok tapasztalatait is hasznosítva a</w:t>
      </w:r>
      <w:r>
        <w:rPr>
          <w:rFonts w:eastAsiaTheme="minorHAnsi"/>
        </w:rPr>
        <w:t xml:space="preserve"> Gazdasági Versenyhivatal számos edukációs törekvéssel</w:t>
      </w:r>
      <w:r w:rsidR="008A3435">
        <w:rPr>
          <w:rFonts w:eastAsiaTheme="minorHAnsi"/>
        </w:rPr>
        <w:t xml:space="preserve"> is</w:t>
      </w:r>
      <w:r>
        <w:rPr>
          <w:rFonts w:eastAsiaTheme="minorHAnsi"/>
        </w:rPr>
        <w:t xml:space="preserve"> igyekszik</w:t>
      </w:r>
      <w:r w:rsidR="008A3435">
        <w:rPr>
          <w:rFonts w:eastAsiaTheme="minorHAnsi"/>
        </w:rPr>
        <w:t xml:space="preserve"> erősíteni a</w:t>
      </w:r>
      <w:r>
        <w:rPr>
          <w:rFonts w:eastAsiaTheme="minorHAnsi"/>
        </w:rPr>
        <w:t xml:space="preserve"> fogyasztói tudatossá</w:t>
      </w:r>
      <w:r w:rsidR="008A3435">
        <w:rPr>
          <w:rFonts w:eastAsiaTheme="minorHAnsi"/>
        </w:rPr>
        <w:t>got</w:t>
      </w:r>
      <w:r>
        <w:rPr>
          <w:rFonts w:eastAsiaTheme="minorHAnsi"/>
        </w:rPr>
        <w:t xml:space="preserve"> ezzel is védve a családokat és </w:t>
      </w:r>
      <w:r w:rsidR="009E1CA0">
        <w:rPr>
          <w:rFonts w:eastAsiaTheme="minorHAnsi"/>
        </w:rPr>
        <w:t xml:space="preserve">a </w:t>
      </w:r>
      <w:r>
        <w:rPr>
          <w:rFonts w:eastAsiaTheme="minorHAnsi"/>
        </w:rPr>
        <w:t xml:space="preserve">gyermekeket. </w:t>
      </w:r>
      <w:hyperlink r:id="rId11" w:history="1">
        <w:r w:rsidRPr="00733015">
          <w:rPr>
            <w:rStyle w:val="Hiperhivatkozs"/>
            <w:rFonts w:eastAsiaTheme="minorHAnsi"/>
          </w:rPr>
          <w:t>Gondolja Végig Higgadtan kampánysorozatának</w:t>
        </w:r>
      </w:hyperlink>
      <w:r>
        <w:rPr>
          <w:rFonts w:eastAsiaTheme="minorHAnsi"/>
        </w:rPr>
        <w:t xml:space="preserve"> keretében többek között </w:t>
      </w:r>
      <w:r w:rsidR="00733015">
        <w:rPr>
          <w:rFonts w:eastAsiaTheme="minorHAnsi"/>
        </w:rPr>
        <w:t xml:space="preserve">az </w:t>
      </w:r>
      <w:hyperlink r:id="rId12" w:history="1">
        <w:r w:rsidR="00733015" w:rsidRPr="00733015">
          <w:rPr>
            <w:rStyle w:val="Hiperhivatkozs"/>
            <w:rFonts w:eastAsiaTheme="minorHAnsi"/>
          </w:rPr>
          <w:t>ingyenes mobiltelefonos</w:t>
        </w:r>
      </w:hyperlink>
      <w:r w:rsidR="00733015">
        <w:rPr>
          <w:rFonts w:eastAsiaTheme="minorHAnsi"/>
        </w:rPr>
        <w:t xml:space="preserve">, illetve a </w:t>
      </w:r>
      <w:hyperlink r:id="rId13" w:history="1">
        <w:r w:rsidR="00733015" w:rsidRPr="00733015">
          <w:rPr>
            <w:rStyle w:val="Hiperhivatkozs"/>
            <w:rFonts w:eastAsiaTheme="minorHAnsi"/>
          </w:rPr>
          <w:t>számítógépes játékokban</w:t>
        </w:r>
      </w:hyperlink>
      <w:r w:rsidR="00733015">
        <w:rPr>
          <w:rFonts w:eastAsiaTheme="minorHAnsi"/>
        </w:rPr>
        <w:t xml:space="preserve"> gyermekekre és fiatalokra leselkedő veszélyekre is felhívta a figyelmet, továbbá az üdülési jogok másodlagos értékesítésével kapcsolatos átverésekkel összefüggésben is </w:t>
      </w:r>
      <w:hyperlink r:id="rId14" w:history="1">
        <w:r w:rsidR="00733015" w:rsidRPr="00733015">
          <w:rPr>
            <w:rStyle w:val="Hiperhivatkozs"/>
            <w:rFonts w:eastAsiaTheme="minorHAnsi"/>
          </w:rPr>
          <w:t>óva intette a fogyasztókat</w:t>
        </w:r>
      </w:hyperlink>
      <w:r w:rsidR="00733015">
        <w:rPr>
          <w:rFonts w:eastAsiaTheme="minorHAnsi"/>
        </w:rPr>
        <w:t>.</w:t>
      </w:r>
      <w:r w:rsidR="00577AA2">
        <w:rPr>
          <w:rFonts w:eastAsiaTheme="minorHAnsi"/>
        </w:rPr>
        <w:t xml:space="preserve"> A GVH emellett</w:t>
      </w:r>
      <w:r w:rsidR="008A3435">
        <w:rPr>
          <w:rFonts w:eastAsiaTheme="minorHAnsi"/>
        </w:rPr>
        <w:t xml:space="preserve"> az iskolás diákoknak szóló</w:t>
      </w:r>
      <w:r w:rsidR="00577AA2">
        <w:rPr>
          <w:rFonts w:eastAsiaTheme="minorHAnsi"/>
        </w:rPr>
        <w:t xml:space="preserve"> </w:t>
      </w:r>
      <w:hyperlink r:id="rId15" w:history="1">
        <w:r w:rsidR="00577AA2" w:rsidRPr="00577AA2">
          <w:rPr>
            <w:rStyle w:val="Hiperhivatkozs"/>
            <w:rFonts w:eastAsiaTheme="minorHAnsi"/>
          </w:rPr>
          <w:t>Digitális Tudatosság Programján</w:t>
        </w:r>
      </w:hyperlink>
      <w:r w:rsidR="00577AA2">
        <w:rPr>
          <w:rFonts w:eastAsiaTheme="minorHAnsi"/>
        </w:rPr>
        <w:t xml:space="preserve"> keresztül interaktív tanórák segítségével </w:t>
      </w:r>
      <w:r w:rsidR="008A3435">
        <w:rPr>
          <w:rFonts w:eastAsiaTheme="minorHAnsi"/>
        </w:rPr>
        <w:t>gyakorol hatást</w:t>
      </w:r>
      <w:r w:rsidR="00577AA2">
        <w:rPr>
          <w:rFonts w:eastAsiaTheme="minorHAnsi"/>
        </w:rPr>
        <w:t xml:space="preserve"> a fiatalok fog</w:t>
      </w:r>
      <w:r w:rsidR="009E1CA0">
        <w:rPr>
          <w:rFonts w:eastAsiaTheme="minorHAnsi"/>
        </w:rPr>
        <w:t>y</w:t>
      </w:r>
      <w:r w:rsidR="00577AA2">
        <w:rPr>
          <w:rFonts w:eastAsiaTheme="minorHAnsi"/>
        </w:rPr>
        <w:t xml:space="preserve">asztói </w:t>
      </w:r>
      <w:r w:rsidR="008A3435">
        <w:rPr>
          <w:rFonts w:eastAsiaTheme="minorHAnsi"/>
        </w:rPr>
        <w:t>tudatosságára</w:t>
      </w:r>
      <w:r w:rsidR="00577AA2">
        <w:rPr>
          <w:rFonts w:eastAsiaTheme="minorHAnsi"/>
        </w:rPr>
        <w:t>,</w:t>
      </w:r>
      <w:r w:rsidR="008A3435">
        <w:rPr>
          <w:rFonts w:eastAsiaTheme="minorHAnsi"/>
        </w:rPr>
        <w:t xml:space="preserve"> azáltal, hogy</w:t>
      </w:r>
      <w:r w:rsidR="00577AA2">
        <w:rPr>
          <w:rFonts w:eastAsiaTheme="minorHAnsi"/>
        </w:rPr>
        <w:t xml:space="preserve"> megismertet</w:t>
      </w:r>
      <w:r w:rsidR="008A3435">
        <w:rPr>
          <w:rFonts w:eastAsiaTheme="minorHAnsi"/>
        </w:rPr>
        <w:t>i</w:t>
      </w:r>
      <w:r w:rsidR="00577AA2">
        <w:rPr>
          <w:rFonts w:eastAsiaTheme="minorHAnsi"/>
        </w:rPr>
        <w:t xml:space="preserve"> velük a</w:t>
      </w:r>
      <w:r w:rsidR="008A3435">
        <w:rPr>
          <w:rFonts w:eastAsiaTheme="minorHAnsi"/>
        </w:rPr>
        <w:t xml:space="preserve"> digitális biztonság, illetve az adatvédelem</w:t>
      </w:r>
      <w:r w:rsidR="00577AA2">
        <w:rPr>
          <w:rFonts w:eastAsiaTheme="minorHAnsi"/>
        </w:rPr>
        <w:t xml:space="preserve"> legfontosabb szempont</w:t>
      </w:r>
      <w:r w:rsidR="008A3435">
        <w:rPr>
          <w:rFonts w:eastAsiaTheme="minorHAnsi"/>
        </w:rPr>
        <w:t>jait.</w:t>
      </w:r>
    </w:p>
    <w:p w14:paraId="4A5A89C6" w14:textId="0A6A8333" w:rsidR="004D6579" w:rsidRPr="004D6579" w:rsidRDefault="004D6579" w:rsidP="004D6579">
      <w:pPr>
        <w:spacing w:after="120" w:line="264" w:lineRule="auto"/>
        <w:ind w:left="340"/>
        <w:rPr>
          <w:rFonts w:eastAsiaTheme="minorHAnsi"/>
          <w:b/>
          <w:bCs/>
        </w:rPr>
      </w:pPr>
      <w:r w:rsidRPr="004D6579">
        <w:rPr>
          <w:rFonts w:eastAsiaTheme="minorHAnsi"/>
          <w:b/>
          <w:bCs/>
        </w:rPr>
        <w:t>2025-ben is Családbarát Munkahely elismerést kapott a GVH</w:t>
      </w:r>
    </w:p>
    <w:p w14:paraId="511DD43D" w14:textId="507C9861" w:rsidR="00577AA2" w:rsidRDefault="008A3435" w:rsidP="004D6579">
      <w:pPr>
        <w:spacing w:after="120"/>
        <w:ind w:left="3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Mindemellett a nemzeti v</w:t>
      </w:r>
      <w:r w:rsidR="00577AA2">
        <w:rPr>
          <w:rFonts w:eastAsiaTheme="minorHAnsi"/>
          <w:lang w:eastAsia="en-US"/>
        </w:rPr>
        <w:t>ersenyhatóság belső törekvéseivel</w:t>
      </w:r>
      <w:r>
        <w:rPr>
          <w:rFonts w:eastAsiaTheme="minorHAnsi"/>
          <w:lang w:eastAsia="en-US"/>
        </w:rPr>
        <w:t xml:space="preserve"> is</w:t>
      </w:r>
      <w:r w:rsidR="00577AA2">
        <w:rPr>
          <w:rFonts w:eastAsiaTheme="minorHAnsi"/>
          <w:lang w:eastAsia="en-US"/>
        </w:rPr>
        <w:t xml:space="preserve"> igyekszik csökkenteni a gyermekvállalás előtt álló, vagy fiatal gyermekeket nevelő munkatársaira nehezedő anyagi terheket. </w:t>
      </w:r>
      <w:r>
        <w:t>T</w:t>
      </w:r>
      <w:r w:rsidR="00577AA2" w:rsidRPr="00800DDE">
        <w:t xml:space="preserve">öbbek között iskolakezdési támogatással </w:t>
      </w:r>
      <w:r w:rsidR="00577AA2">
        <w:t xml:space="preserve">és </w:t>
      </w:r>
      <w:r w:rsidR="00577AA2" w:rsidRPr="00800DDE">
        <w:t xml:space="preserve">egészségpénztári munkáltatói </w:t>
      </w:r>
      <w:r w:rsidR="009E1CA0">
        <w:t>hozzájárulással</w:t>
      </w:r>
      <w:r w:rsidR="00577AA2" w:rsidRPr="00800DDE">
        <w:t xml:space="preserve"> </w:t>
      </w:r>
      <w:r w:rsidR="00577AA2">
        <w:t xml:space="preserve">is segíti a családosokat. A GVH a munka-magánélet egyensúly megteremtését is fontosnak tartja, amelyhez a részmunkaidős foglalkoztatás támogatásával és gyermekbarát hivatali munkaállomás biztosításával is hozzájárul. </w:t>
      </w:r>
      <w:r>
        <w:t xml:space="preserve">Ezen </w:t>
      </w:r>
      <w:r>
        <w:lastRenderedPageBreak/>
        <w:t xml:space="preserve">belső </w:t>
      </w:r>
      <w:r w:rsidR="00613523">
        <w:t>intézkedései elismeréseként a G</w:t>
      </w:r>
      <w:r>
        <w:t>azdasági Versenyhivatal</w:t>
      </w:r>
      <w:r w:rsidR="00613523">
        <w:t xml:space="preserve"> 2025</w:t>
      </w:r>
      <w:r>
        <w:t>.</w:t>
      </w:r>
      <w:r w:rsidR="00613523">
        <w:t xml:space="preserve"> június</w:t>
      </w:r>
      <w:r>
        <w:t xml:space="preserve"> 27-én</w:t>
      </w:r>
      <w:r w:rsidR="00613523">
        <w:t xml:space="preserve"> ismét</w:t>
      </w:r>
      <w:r>
        <w:t xml:space="preserve"> átvehette</w:t>
      </w:r>
      <w:r w:rsidR="00613523">
        <w:t xml:space="preserve"> a Kulturális és Innovációs Minisztérium által megítélt </w:t>
      </w:r>
      <w:r w:rsidR="00613523" w:rsidRPr="008A3435">
        <w:rPr>
          <w:b/>
          <w:bCs/>
        </w:rPr>
        <w:t>Családbarát Munkahely</w:t>
      </w:r>
      <w:r w:rsidR="00613523">
        <w:t xml:space="preserve"> elismerést.</w:t>
      </w:r>
    </w:p>
    <w:p w14:paraId="46B5F357" w14:textId="66F67B06" w:rsidR="00361831" w:rsidRPr="00613523" w:rsidRDefault="00361831" w:rsidP="008A3435">
      <w:pPr>
        <w:spacing w:after="0"/>
        <w:ind w:left="283"/>
        <w:rPr>
          <w:b/>
          <w:bCs/>
        </w:rPr>
      </w:pPr>
      <w:r>
        <w:rPr>
          <w:b/>
          <w:bCs/>
        </w:rPr>
        <w:t xml:space="preserve">GVH </w:t>
      </w:r>
      <w:r w:rsidR="00EA3A7D">
        <w:rPr>
          <w:b/>
          <w:bCs/>
        </w:rPr>
        <w:t>Kommunikáció</w:t>
      </w:r>
    </w:p>
    <w:p w14:paraId="4D4523B3" w14:textId="77777777" w:rsidR="00361831" w:rsidRDefault="00361831" w:rsidP="008A3435">
      <w:pPr>
        <w:spacing w:after="0"/>
        <w:ind w:left="283"/>
      </w:pPr>
      <w:r>
        <w:t>További információ:</w:t>
      </w:r>
    </w:p>
    <w:p w14:paraId="707774B9" w14:textId="77777777" w:rsidR="00361831" w:rsidRDefault="00361831" w:rsidP="008A3435">
      <w:pPr>
        <w:spacing w:after="0"/>
        <w:ind w:left="283"/>
      </w:pPr>
      <w:r>
        <w:t>Horváth Bálint, kommunikációs vezető +36 20 238 6939</w:t>
      </w:r>
    </w:p>
    <w:p w14:paraId="4198A9CE" w14:textId="5886B339" w:rsidR="002A426E" w:rsidRDefault="00361831" w:rsidP="008A3435">
      <w:pPr>
        <w:spacing w:after="0"/>
        <w:ind w:left="283"/>
      </w:pPr>
      <w:r>
        <w:t>Gondolovics Katalin, sajtószóvivő +36 30 603 1170</w:t>
      </w:r>
    </w:p>
    <w:sectPr w:rsidR="002A426E" w:rsidSect="004D6579">
      <w:footerReference w:type="default" r:id="rId16"/>
      <w:headerReference w:type="first" r:id="rId17"/>
      <w:footerReference w:type="first" r:id="rId18"/>
      <w:pgSz w:w="11906" w:h="16838"/>
      <w:pgMar w:top="851" w:right="851" w:bottom="851" w:left="851" w:header="567" w:footer="550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28C02" w14:textId="77777777" w:rsidR="000F30BC" w:rsidRDefault="000F30BC">
      <w:pPr>
        <w:spacing w:after="0" w:line="240" w:lineRule="auto"/>
      </w:pPr>
      <w:r>
        <w:separator/>
      </w:r>
    </w:p>
  </w:endnote>
  <w:endnote w:type="continuationSeparator" w:id="0">
    <w:p w14:paraId="4FEB37DD" w14:textId="77777777" w:rsidR="000F30BC" w:rsidRDefault="000F3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1EDA8" w14:textId="77777777" w:rsidR="00A2753E" w:rsidRDefault="00736F52">
    <w:pPr>
      <w:tabs>
        <w:tab w:val="right" w:pos="9354"/>
      </w:tabs>
      <w:spacing w:before="284" w:after="0" w:line="240" w:lineRule="auto"/>
    </w:pPr>
    <w:r>
      <w:tab/>
    </w:r>
    <w:r>
      <w:fldChar w:fldCharType="begin"/>
    </w:r>
    <w:r>
      <w:instrText>PAGE</w:instrText>
    </w:r>
    <w:r>
      <w:fldChar w:fldCharType="separate"/>
    </w:r>
    <w:r w:rsidR="0026643E">
      <w:rPr>
        <w:noProof/>
      </w:rPr>
      <w:t>2</w:t>
    </w:r>
    <w:r>
      <w:fldChar w:fldCharType="end"/>
    </w:r>
    <w: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5C3B6" w14:textId="77777777" w:rsidR="00656BFA" w:rsidRDefault="00656BFA">
    <w:pPr>
      <w:tabs>
        <w:tab w:val="left" w:pos="3226"/>
      </w:tabs>
      <w:rPr>
        <w:rFonts w:eastAsia="Arial"/>
        <w:sz w:val="20"/>
        <w:szCs w:val="20"/>
      </w:rPr>
    </w:pPr>
  </w:p>
  <w:p w14:paraId="26D6C2FF" w14:textId="419345B3" w:rsidR="00A2753E" w:rsidRPr="007B72F1" w:rsidRDefault="00736F52">
    <w:pPr>
      <w:tabs>
        <w:tab w:val="left" w:pos="3226"/>
      </w:tabs>
      <w:rPr>
        <w:sz w:val="20"/>
        <w:szCs w:val="20"/>
      </w:rPr>
    </w:pPr>
    <w:r w:rsidRPr="007B72F1">
      <w:rPr>
        <w:rFonts w:eastAsia="Arial"/>
        <w:sz w:val="20"/>
        <w:szCs w:val="20"/>
      </w:rPr>
      <w:t>1026 Budapest, Riadó u. 1-3.</w:t>
    </w:r>
    <w:r w:rsidRPr="007B72F1">
      <w:rPr>
        <w:rFonts w:eastAsia="Arial"/>
        <w:sz w:val="20"/>
        <w:szCs w:val="20"/>
      </w:rPr>
      <w:tab/>
    </w:r>
    <w:r w:rsidRPr="007B72F1">
      <w:rPr>
        <w:rFonts w:eastAsia="Arial"/>
        <w:sz w:val="20"/>
        <w:szCs w:val="20"/>
      </w:rPr>
      <w:tab/>
    </w:r>
    <w:r w:rsidRPr="007B72F1">
      <w:rPr>
        <w:rFonts w:eastAsia="Arial"/>
        <w:sz w:val="20"/>
        <w:szCs w:val="20"/>
      </w:rPr>
      <w:tab/>
    </w:r>
    <w:r w:rsidRPr="007B72F1">
      <w:rPr>
        <w:rFonts w:eastAsia="Arial"/>
        <w:sz w:val="20"/>
        <w:szCs w:val="20"/>
      </w:rPr>
      <w:tab/>
      <w:t xml:space="preserve"> E-mail: sajto@gvh.hu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22466" w14:textId="77777777" w:rsidR="000F30BC" w:rsidRDefault="000F30BC">
      <w:pPr>
        <w:spacing w:after="0" w:line="240" w:lineRule="auto"/>
      </w:pPr>
      <w:r>
        <w:separator/>
      </w:r>
    </w:p>
  </w:footnote>
  <w:footnote w:type="continuationSeparator" w:id="0">
    <w:p w14:paraId="26325E77" w14:textId="77777777" w:rsidR="000F30BC" w:rsidRDefault="000F3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EDCDA" w14:textId="77777777" w:rsidR="00A2753E" w:rsidRDefault="00736F52" w:rsidP="009230DF">
    <w:pPr>
      <w:pBdr>
        <w:top w:val="nil"/>
        <w:left w:val="nil"/>
        <w:bottom w:val="nil"/>
        <w:right w:val="nil"/>
        <w:between w:val="nil"/>
      </w:pBdr>
      <w:tabs>
        <w:tab w:val="left" w:pos="6855"/>
      </w:tabs>
      <w:ind w:left="-454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55DF55CD" wp14:editId="73EB7389">
          <wp:extent cx="1691640" cy="586740"/>
          <wp:effectExtent l="0" t="0" r="0" b="0"/>
          <wp:docPr id="14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640" cy="586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04CBD"/>
    <w:multiLevelType w:val="hybridMultilevel"/>
    <w:tmpl w:val="FFC02D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8570A"/>
    <w:multiLevelType w:val="hybridMultilevel"/>
    <w:tmpl w:val="AE9ACB90"/>
    <w:lvl w:ilvl="0" w:tplc="040E0001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num w:numId="1" w16cid:durableId="631711761">
    <w:abstractNumId w:val="0"/>
  </w:num>
  <w:num w:numId="2" w16cid:durableId="881331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3F"/>
    <w:rsid w:val="00011AF6"/>
    <w:rsid w:val="00033183"/>
    <w:rsid w:val="00036161"/>
    <w:rsid w:val="000546AD"/>
    <w:rsid w:val="00055453"/>
    <w:rsid w:val="00057D8B"/>
    <w:rsid w:val="000870D5"/>
    <w:rsid w:val="000D0860"/>
    <w:rsid w:val="000E013D"/>
    <w:rsid w:val="000F30BC"/>
    <w:rsid w:val="00154E22"/>
    <w:rsid w:val="00166C7F"/>
    <w:rsid w:val="00167743"/>
    <w:rsid w:val="001A0184"/>
    <w:rsid w:val="001A3E80"/>
    <w:rsid w:val="001A45E8"/>
    <w:rsid w:val="001A702D"/>
    <w:rsid w:val="001B44B1"/>
    <w:rsid w:val="001D00E6"/>
    <w:rsid w:val="001D66A4"/>
    <w:rsid w:val="001F3B47"/>
    <w:rsid w:val="00202D48"/>
    <w:rsid w:val="00206DF4"/>
    <w:rsid w:val="00231909"/>
    <w:rsid w:val="002574F3"/>
    <w:rsid w:val="00262D6F"/>
    <w:rsid w:val="0026643E"/>
    <w:rsid w:val="002744C0"/>
    <w:rsid w:val="002913E2"/>
    <w:rsid w:val="002A0E05"/>
    <w:rsid w:val="002A426E"/>
    <w:rsid w:val="002B5D64"/>
    <w:rsid w:val="002C59D6"/>
    <w:rsid w:val="002D579D"/>
    <w:rsid w:val="002D7A9E"/>
    <w:rsid w:val="002E3BB4"/>
    <w:rsid w:val="002F0404"/>
    <w:rsid w:val="00335A3A"/>
    <w:rsid w:val="003415C6"/>
    <w:rsid w:val="00352001"/>
    <w:rsid w:val="00361831"/>
    <w:rsid w:val="00375DD5"/>
    <w:rsid w:val="003931A4"/>
    <w:rsid w:val="00396409"/>
    <w:rsid w:val="003A5B4C"/>
    <w:rsid w:val="003B59D6"/>
    <w:rsid w:val="003C35EB"/>
    <w:rsid w:val="003C51E4"/>
    <w:rsid w:val="003C5434"/>
    <w:rsid w:val="003E3DB4"/>
    <w:rsid w:val="003E675C"/>
    <w:rsid w:val="00421E3F"/>
    <w:rsid w:val="00424B8A"/>
    <w:rsid w:val="00430D05"/>
    <w:rsid w:val="0045121F"/>
    <w:rsid w:val="00456E90"/>
    <w:rsid w:val="00470476"/>
    <w:rsid w:val="00472DD2"/>
    <w:rsid w:val="0048207F"/>
    <w:rsid w:val="00491BFC"/>
    <w:rsid w:val="004C382C"/>
    <w:rsid w:val="004D4DFD"/>
    <w:rsid w:val="004D6579"/>
    <w:rsid w:val="004D72B2"/>
    <w:rsid w:val="004E0884"/>
    <w:rsid w:val="004E3CF2"/>
    <w:rsid w:val="004E763E"/>
    <w:rsid w:val="004F164F"/>
    <w:rsid w:val="004F59B4"/>
    <w:rsid w:val="00510FF0"/>
    <w:rsid w:val="005229F0"/>
    <w:rsid w:val="00531D54"/>
    <w:rsid w:val="005378AC"/>
    <w:rsid w:val="00537F49"/>
    <w:rsid w:val="00545903"/>
    <w:rsid w:val="005566B7"/>
    <w:rsid w:val="00556AB4"/>
    <w:rsid w:val="005574B9"/>
    <w:rsid w:val="00577AA2"/>
    <w:rsid w:val="005A384B"/>
    <w:rsid w:val="005A4856"/>
    <w:rsid w:val="005B31C0"/>
    <w:rsid w:val="005E13E7"/>
    <w:rsid w:val="005E7373"/>
    <w:rsid w:val="005F7B3F"/>
    <w:rsid w:val="00613523"/>
    <w:rsid w:val="006215AF"/>
    <w:rsid w:val="00626E97"/>
    <w:rsid w:val="00633625"/>
    <w:rsid w:val="00633DCD"/>
    <w:rsid w:val="00656BFA"/>
    <w:rsid w:val="00661C26"/>
    <w:rsid w:val="00662D35"/>
    <w:rsid w:val="00692377"/>
    <w:rsid w:val="00696A1C"/>
    <w:rsid w:val="006E680A"/>
    <w:rsid w:val="006F2818"/>
    <w:rsid w:val="006F70D4"/>
    <w:rsid w:val="00700D75"/>
    <w:rsid w:val="007200C4"/>
    <w:rsid w:val="0072038E"/>
    <w:rsid w:val="00721F53"/>
    <w:rsid w:val="00733015"/>
    <w:rsid w:val="00736F52"/>
    <w:rsid w:val="00771B9F"/>
    <w:rsid w:val="00785C74"/>
    <w:rsid w:val="007A7CDF"/>
    <w:rsid w:val="007B72F1"/>
    <w:rsid w:val="007C51DC"/>
    <w:rsid w:val="007C6449"/>
    <w:rsid w:val="007D6A7E"/>
    <w:rsid w:val="007E0B83"/>
    <w:rsid w:val="007E12D8"/>
    <w:rsid w:val="007E7FE3"/>
    <w:rsid w:val="007F7245"/>
    <w:rsid w:val="008302EE"/>
    <w:rsid w:val="00831E17"/>
    <w:rsid w:val="00835934"/>
    <w:rsid w:val="008927DB"/>
    <w:rsid w:val="008A3435"/>
    <w:rsid w:val="008B5571"/>
    <w:rsid w:val="008C44CC"/>
    <w:rsid w:val="008D2195"/>
    <w:rsid w:val="008F43F8"/>
    <w:rsid w:val="00904062"/>
    <w:rsid w:val="00905BBD"/>
    <w:rsid w:val="00911946"/>
    <w:rsid w:val="009230DF"/>
    <w:rsid w:val="009259A9"/>
    <w:rsid w:val="00933AD1"/>
    <w:rsid w:val="009404D8"/>
    <w:rsid w:val="0096035C"/>
    <w:rsid w:val="00992858"/>
    <w:rsid w:val="009C2511"/>
    <w:rsid w:val="009C55FA"/>
    <w:rsid w:val="009E1CA0"/>
    <w:rsid w:val="00A127BB"/>
    <w:rsid w:val="00A23ED6"/>
    <w:rsid w:val="00A2753E"/>
    <w:rsid w:val="00A321F7"/>
    <w:rsid w:val="00A32CF1"/>
    <w:rsid w:val="00A45DD3"/>
    <w:rsid w:val="00A56BD4"/>
    <w:rsid w:val="00A577FC"/>
    <w:rsid w:val="00A715B2"/>
    <w:rsid w:val="00A77466"/>
    <w:rsid w:val="00A8614C"/>
    <w:rsid w:val="00A86AF8"/>
    <w:rsid w:val="00A96E66"/>
    <w:rsid w:val="00AA6119"/>
    <w:rsid w:val="00AA6791"/>
    <w:rsid w:val="00AD398F"/>
    <w:rsid w:val="00AF1A47"/>
    <w:rsid w:val="00AF7964"/>
    <w:rsid w:val="00B43BC7"/>
    <w:rsid w:val="00B45945"/>
    <w:rsid w:val="00B6413F"/>
    <w:rsid w:val="00B6638E"/>
    <w:rsid w:val="00B95D88"/>
    <w:rsid w:val="00BC4099"/>
    <w:rsid w:val="00BE280A"/>
    <w:rsid w:val="00BF1851"/>
    <w:rsid w:val="00C17311"/>
    <w:rsid w:val="00C4497D"/>
    <w:rsid w:val="00C467E5"/>
    <w:rsid w:val="00C52750"/>
    <w:rsid w:val="00C7750A"/>
    <w:rsid w:val="00C87708"/>
    <w:rsid w:val="00C878D4"/>
    <w:rsid w:val="00C9083F"/>
    <w:rsid w:val="00C94731"/>
    <w:rsid w:val="00CA2EBA"/>
    <w:rsid w:val="00CD56C9"/>
    <w:rsid w:val="00CD63D8"/>
    <w:rsid w:val="00D16789"/>
    <w:rsid w:val="00D17AE1"/>
    <w:rsid w:val="00D213C7"/>
    <w:rsid w:val="00D31443"/>
    <w:rsid w:val="00D35441"/>
    <w:rsid w:val="00D818C1"/>
    <w:rsid w:val="00D81B2E"/>
    <w:rsid w:val="00D90F9D"/>
    <w:rsid w:val="00DA3CE7"/>
    <w:rsid w:val="00DB09EC"/>
    <w:rsid w:val="00DB1166"/>
    <w:rsid w:val="00DB2E94"/>
    <w:rsid w:val="00DB780D"/>
    <w:rsid w:val="00DC429F"/>
    <w:rsid w:val="00DE2921"/>
    <w:rsid w:val="00E005DD"/>
    <w:rsid w:val="00E07410"/>
    <w:rsid w:val="00E22F44"/>
    <w:rsid w:val="00E322A5"/>
    <w:rsid w:val="00E3581E"/>
    <w:rsid w:val="00E43C8E"/>
    <w:rsid w:val="00E44D7A"/>
    <w:rsid w:val="00E45607"/>
    <w:rsid w:val="00E45899"/>
    <w:rsid w:val="00E665BD"/>
    <w:rsid w:val="00E761EB"/>
    <w:rsid w:val="00E7724B"/>
    <w:rsid w:val="00EA3A7D"/>
    <w:rsid w:val="00EB2663"/>
    <w:rsid w:val="00EC4637"/>
    <w:rsid w:val="00EC4A57"/>
    <w:rsid w:val="00EE0B58"/>
    <w:rsid w:val="00F13997"/>
    <w:rsid w:val="00F22CD6"/>
    <w:rsid w:val="00F261FE"/>
    <w:rsid w:val="00F31382"/>
    <w:rsid w:val="00F462B2"/>
    <w:rsid w:val="00F4708C"/>
    <w:rsid w:val="00F54D0C"/>
    <w:rsid w:val="00F63CAF"/>
    <w:rsid w:val="00F90B45"/>
    <w:rsid w:val="00F91CE4"/>
    <w:rsid w:val="00F922F9"/>
    <w:rsid w:val="00F96B81"/>
    <w:rsid w:val="00F9796B"/>
    <w:rsid w:val="00FF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41EFAA"/>
  <w15:docId w15:val="{F6FFD92A-87BA-4281-9C85-ADDC1587E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61831"/>
    <w:pPr>
      <w:spacing w:after="200" w:line="276" w:lineRule="auto"/>
      <w:ind w:left="907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B31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61831"/>
    <w:rPr>
      <w:color w:val="0563C1" w:themeColor="hyperlink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B31C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B31C0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5A384B"/>
    <w:rPr>
      <w:color w:val="954F72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626E9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26E9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26E9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26E9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26E9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626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C4099"/>
    <w:rPr>
      <w:b/>
      <w:bCs/>
    </w:rPr>
  </w:style>
  <w:style w:type="character" w:styleId="Kiemels">
    <w:name w:val="Emphasis"/>
    <w:basedOn w:val="Bekezdsalapbettpusa"/>
    <w:uiPriority w:val="20"/>
    <w:qFormat/>
    <w:rsid w:val="00BC4099"/>
    <w:rPr>
      <w:i/>
      <w:iCs/>
    </w:rPr>
  </w:style>
  <w:style w:type="character" w:customStyle="1" w:styleId="ListaszerbekezdsChar">
    <w:name w:val="Listaszerű bekezdés Char"/>
    <w:aliases w:val="Számozott lista 1 Char,List Paragraph à moi Char,Dot pt Char,No Spacing1 Char,List Paragraph Char Char Char Char,Indicator Text Char,Numbered Para 1 Char,Listaszerű bekezdés 1. szint Char,Számozás Char,Eszeri felsorolás Char"/>
    <w:basedOn w:val="Bekezdsalapbettpusa"/>
    <w:link w:val="Listaszerbekezds"/>
    <w:uiPriority w:val="34"/>
    <w:qFormat/>
    <w:locked/>
    <w:rsid w:val="00231909"/>
  </w:style>
  <w:style w:type="paragraph" w:styleId="Listaszerbekezds">
    <w:name w:val="List Paragraph"/>
    <w:aliases w:val="Számozott lista 1,List Paragraph à moi,Dot pt,No Spacing1,List Paragraph Char Char Char,Indicator Text,Numbered Para 1,Listaszerű bekezdés 1. szint,Számozás,Eszeri felsorolás,lista_2,Welt L Char,Welt L,Bullet List,FooterText,numbered"/>
    <w:basedOn w:val="Norml"/>
    <w:link w:val="ListaszerbekezdsChar"/>
    <w:uiPriority w:val="34"/>
    <w:qFormat/>
    <w:rsid w:val="00231909"/>
    <w:pPr>
      <w:spacing w:after="0" w:line="240" w:lineRule="auto"/>
      <w:ind w:left="72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7B7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2F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B7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2F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32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321F7"/>
    <w:rPr>
      <w:rFonts w:ascii="Tahoma" w:eastAsia="Times New Roman" w:hAnsi="Tahoma" w:cs="Tahoma"/>
      <w:sz w:val="16"/>
      <w:szCs w:val="16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262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7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vh.hu/sajtoszoba/sajtokozlemenyek/2025-os-sajtokozlemenyek/kisgyermekes-csaladokat-csapott-be-a-szlovak-ceg-lecsapott-a-gvh" TargetMode="External"/><Relationship Id="rId13" Type="http://schemas.openxmlformats.org/officeDocument/2006/relationships/hyperlink" Target="https://gvh.hu/sajtoszoba/sajtokozlemenyek/2025-os-sajtokozlemenyek/virtualis-csapdak-a-jatekok-vilagaban-a-gvh-ova-inti-a-jatekosokat-es-a-szuloke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vh.hu/sajtoszoba/sajtokozlemenyek/2024-es-sajtokozlemenyek/tul-sokat-nyomkodja-a-gyerek-a-mobilt-a-szunidoben-nagyobb-veszelyben-lehet-mint-gondolnank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vh.hu/fogyasztoknak/gondolja_vegig_higgadtan/7433_hu_gondolja_vegig_higgadta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vh.hu/gvh/digitalis-tini-program/digitalis-tini-program" TargetMode="External"/><Relationship Id="rId10" Type="http://schemas.openxmlformats.org/officeDocument/2006/relationships/hyperlink" Target="https://www.gvh.hu/sajtoszoba/sajtokozlemenyek/2025-os-sajtokozlemenyek/javit-a-reklamozasi-gyakorlatan-a-rolix-youtube-csatorn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vh.hu/sajtoszoba/sajtokozlemenyek/2024-es-sajtokozlemenyek/fellep-a-gvh-a-nepszeru-influenszereket-koveto-fogyasztok-erdekeben" TargetMode="External"/><Relationship Id="rId14" Type="http://schemas.openxmlformats.org/officeDocument/2006/relationships/hyperlink" Target="https://www.gvh.hu/sajtoszoba/sajtokozlemenyek/2025-os-sajtokozlemenyek/ne-doljon-be-az-udulesi-jogokkal-kapcsolatos-csalasoknak--mar-nem-eloszor-hivja-fel-a-figyelmet-erre-a-gv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B683C-6C57-44B8-939F-324528A13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658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GVH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Ferencz Csongor dr.</dc:creator>
  <cp:lastModifiedBy>Ferencz Csongor</cp:lastModifiedBy>
  <cp:revision>4</cp:revision>
  <dcterms:created xsi:type="dcterms:W3CDTF">2025-07-01T07:38:00Z</dcterms:created>
  <dcterms:modified xsi:type="dcterms:W3CDTF">2025-07-01T08:47:00Z</dcterms:modified>
</cp:coreProperties>
</file>