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C0A5E" w14:textId="7AB6D941" w:rsidR="008C39F7" w:rsidRPr="00A37D0D" w:rsidRDefault="008C39F7" w:rsidP="00CD46ED">
      <w:pPr>
        <w:spacing w:after="120"/>
        <w:ind w:left="0"/>
        <w:rPr>
          <w:b/>
          <w:bCs/>
          <w:sz w:val="28"/>
          <w:szCs w:val="28"/>
        </w:rPr>
      </w:pPr>
      <w:bookmarkStart w:id="0" w:name="_Hlk150499558"/>
      <w:r w:rsidRPr="00A37D0D">
        <w:rPr>
          <w:b/>
          <w:bCs/>
          <w:sz w:val="28"/>
          <w:szCs w:val="28"/>
        </w:rPr>
        <w:t>Az Országgyűlés elfogadta a Gazdasági Versenyhivatal 202</w:t>
      </w:r>
      <w:r w:rsidR="00556458">
        <w:rPr>
          <w:b/>
          <w:bCs/>
          <w:sz w:val="28"/>
          <w:szCs w:val="28"/>
        </w:rPr>
        <w:t>4</w:t>
      </w:r>
      <w:r w:rsidRPr="00A37D0D">
        <w:rPr>
          <w:b/>
          <w:bCs/>
          <w:sz w:val="28"/>
          <w:szCs w:val="28"/>
        </w:rPr>
        <w:t>-</w:t>
      </w:r>
      <w:r w:rsidR="00556458">
        <w:rPr>
          <w:b/>
          <w:bCs/>
          <w:sz w:val="28"/>
          <w:szCs w:val="28"/>
        </w:rPr>
        <w:t>e</w:t>
      </w:r>
      <w:r w:rsidRPr="00A37D0D">
        <w:rPr>
          <w:b/>
          <w:bCs/>
          <w:sz w:val="28"/>
          <w:szCs w:val="28"/>
        </w:rPr>
        <w:t>s beszámolóját</w:t>
      </w:r>
    </w:p>
    <w:p w14:paraId="51268B18" w14:textId="400FE92A" w:rsidR="008C39F7" w:rsidRPr="00A37D0D" w:rsidRDefault="00556458" w:rsidP="00CD46ED">
      <w:pPr>
        <w:spacing w:after="120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A GVH elnöke bejelentette: a Versenyhatóság a tejtermékek és a tojás piacát</w:t>
      </w:r>
      <w:r w:rsidR="00554CA6">
        <w:rPr>
          <w:b/>
          <w:bCs/>
          <w:i/>
          <w:iCs/>
        </w:rPr>
        <w:t xml:space="preserve"> vizsgálja</w:t>
      </w:r>
    </w:p>
    <w:p w14:paraId="1E766830" w14:textId="7AD70D1E" w:rsidR="00556458" w:rsidRDefault="008C39F7" w:rsidP="00CD46ED">
      <w:pPr>
        <w:spacing w:after="120"/>
        <w:ind w:left="0"/>
        <w:rPr>
          <w:b/>
          <w:bCs/>
        </w:rPr>
      </w:pPr>
      <w:r w:rsidRPr="00963EF2">
        <w:rPr>
          <w:b/>
          <w:bCs/>
        </w:rPr>
        <w:t xml:space="preserve">Budapest, 2024. április </w:t>
      </w:r>
      <w:r w:rsidR="00556458">
        <w:rPr>
          <w:b/>
          <w:bCs/>
        </w:rPr>
        <w:t>15</w:t>
      </w:r>
      <w:r w:rsidRPr="00963EF2">
        <w:rPr>
          <w:b/>
          <w:bCs/>
        </w:rPr>
        <w:t xml:space="preserve">. – Az Országgyűlés Gazdasági bizottsága </w:t>
      </w:r>
      <w:r w:rsidR="00EE4777">
        <w:rPr>
          <w:b/>
          <w:bCs/>
        </w:rPr>
        <w:t xml:space="preserve">ellenszavazat nélkül </w:t>
      </w:r>
      <w:r w:rsidRPr="00963EF2">
        <w:rPr>
          <w:b/>
          <w:bCs/>
        </w:rPr>
        <w:t>fogadta</w:t>
      </w:r>
      <w:r w:rsidR="00EE4777">
        <w:rPr>
          <w:b/>
          <w:bCs/>
        </w:rPr>
        <w:t xml:space="preserve"> el</w:t>
      </w:r>
      <w:r w:rsidRPr="00963EF2">
        <w:rPr>
          <w:b/>
          <w:bCs/>
        </w:rPr>
        <w:t xml:space="preserve"> a Gazdasági Versenyhivatal (GVH) 202</w:t>
      </w:r>
      <w:r w:rsidR="00556458">
        <w:rPr>
          <w:b/>
          <w:bCs/>
        </w:rPr>
        <w:t>4</w:t>
      </w:r>
      <w:r w:rsidRPr="00963EF2">
        <w:rPr>
          <w:b/>
          <w:bCs/>
        </w:rPr>
        <w:t xml:space="preserve">. évi tevékenységéről és a versenytörvény alkalmazásával összefüggő tapasztalatairól szóló beszámolóját. Rigó Csaba Balázs, a GVH elnöke az ülésen </w:t>
      </w:r>
      <w:r w:rsidR="00556458">
        <w:rPr>
          <w:b/>
          <w:bCs/>
        </w:rPr>
        <w:t xml:space="preserve">bejelentette, hogy </w:t>
      </w:r>
      <w:r w:rsidR="00556458" w:rsidRPr="00556458">
        <w:rPr>
          <w:b/>
          <w:bCs/>
        </w:rPr>
        <w:t xml:space="preserve">a </w:t>
      </w:r>
      <w:r w:rsidR="00556458">
        <w:rPr>
          <w:b/>
          <w:bCs/>
        </w:rPr>
        <w:t>nemzeti versenyhatóság</w:t>
      </w:r>
      <w:r w:rsidR="00556458" w:rsidRPr="00556458">
        <w:rPr>
          <w:b/>
          <w:bCs/>
        </w:rPr>
        <w:t xml:space="preserve"> gyorsított ágazati vizsgálatot indított a tej és tejtermékek, illetve a tojás magyarországi piacán.</w:t>
      </w:r>
      <w:r w:rsidR="00556458">
        <w:rPr>
          <w:b/>
          <w:bCs/>
        </w:rPr>
        <w:t xml:space="preserve"> A tavalyi év eredményeiről szólva az elnök kiemelte: a GVH 2024-ben 98 ügyet zárt le, összesen 4,3 milliárd forint bírságot szabott ki</w:t>
      </w:r>
      <w:r w:rsidR="0005289F">
        <w:rPr>
          <w:b/>
          <w:bCs/>
        </w:rPr>
        <w:t>,</w:t>
      </w:r>
      <w:r w:rsidR="00556458">
        <w:rPr>
          <w:b/>
          <w:bCs/>
        </w:rPr>
        <w:t xml:space="preserve"> és 2,5 milliárd forint bírságcsökkentést</w:t>
      </w:r>
      <w:r w:rsidR="00A85594">
        <w:rPr>
          <w:b/>
          <w:bCs/>
        </w:rPr>
        <w:t xml:space="preserve"> is</w:t>
      </w:r>
      <w:r w:rsidR="00556458">
        <w:rPr>
          <w:b/>
          <w:bCs/>
        </w:rPr>
        <w:t xml:space="preserve"> adott az együttműködő vállalkozásoknak.</w:t>
      </w:r>
    </w:p>
    <w:p w14:paraId="385EA719" w14:textId="7151D5C3" w:rsidR="00556458" w:rsidRPr="00A85594" w:rsidRDefault="00F33CD8" w:rsidP="00CD46ED">
      <w:pPr>
        <w:spacing w:after="120"/>
        <w:ind w:left="0"/>
      </w:pPr>
      <w:r>
        <w:rPr>
          <w:b/>
          <w:bCs/>
        </w:rPr>
        <w:t>A</w:t>
      </w:r>
      <w:r w:rsidR="00E25515" w:rsidRPr="00CD46ED">
        <w:rPr>
          <w:b/>
          <w:bCs/>
        </w:rPr>
        <w:t xml:space="preserve"> GVH 2024-ben is nagy hangsúlyt helyezett a kartellek elleni küzdelemre.</w:t>
      </w:r>
      <w:r w:rsidR="00E25515">
        <w:t xml:space="preserve"> </w:t>
      </w:r>
      <w:r w:rsidR="00666BFB">
        <w:t xml:space="preserve">A </w:t>
      </w:r>
      <w:hyperlink r:id="rId8" w:history="1">
        <w:r w:rsidR="00666BFB" w:rsidRPr="00A85594">
          <w:rPr>
            <w:rStyle w:val="Hiperhivatkozs"/>
          </w:rPr>
          <w:t>magyar versenyhatóság nemzetközi összevetésben is kiemelkedően aktív</w:t>
        </w:r>
      </w:hyperlink>
      <w:r w:rsidR="00666BFB" w:rsidRPr="00A85594">
        <w:t xml:space="preserve"> a kartellek, különösen a közpénzeket érintő közbeszerzési kartellek elleni küzdelemben. </w:t>
      </w:r>
      <w:r w:rsidR="00EF4E93" w:rsidRPr="00666BFB">
        <w:t>A tavalyi évben</w:t>
      </w:r>
      <w:r w:rsidR="00E25515" w:rsidRPr="00666BFB">
        <w:t xml:space="preserve"> 19 kartelleljárás volt folyamatban, a </w:t>
      </w:r>
      <w:r w:rsidR="00305998" w:rsidRPr="00666BFB">
        <w:t xml:space="preserve">nemzeti versenyhatóság </w:t>
      </w:r>
      <w:r w:rsidR="00E25515" w:rsidRPr="00666BFB">
        <w:t>nyolc új kartellügyet indított és három nagy kartellügyet zárt le</w:t>
      </w:r>
      <w:r w:rsidRPr="00666BFB">
        <w:t>, melyekben</w:t>
      </w:r>
      <w:r w:rsidR="00E25515" w:rsidRPr="00666BFB">
        <w:t xml:space="preserve"> összesen több mint 2,5 milliárd forint bírságot szabott ki. A GVH </w:t>
      </w:r>
      <w:r w:rsidR="00E25515" w:rsidRPr="00A85594">
        <w:t>2024-ben folyamatban lévő kartelleljárásain</w:t>
      </w:r>
      <w:r w:rsidR="00666BFB" w:rsidRPr="00A85594">
        <w:t>a</w:t>
      </w:r>
      <w:r w:rsidR="00E25515" w:rsidRPr="00A85594">
        <w:t>k keretében 1550 tendert vizsgált meg. Ezek közül nagyságrendileg 1000 tender közpénzek felhasználását is érintette, például közbeszerzési eljárások keretében.</w:t>
      </w:r>
    </w:p>
    <w:p w14:paraId="35224468" w14:textId="3BC59C1E" w:rsidR="00CD46ED" w:rsidRPr="00CD46ED" w:rsidRDefault="00EF4E93" w:rsidP="00CD46ED">
      <w:pPr>
        <w:spacing w:after="120"/>
        <w:ind w:left="0"/>
      </w:pPr>
      <w:r>
        <w:t>Rigó Csaba Balázs</w:t>
      </w:r>
      <w:r w:rsidR="00E25515">
        <w:t xml:space="preserve"> </w:t>
      </w:r>
      <w:r w:rsidR="00F33CD8">
        <w:t>hangsúlyozta</w:t>
      </w:r>
      <w:r w:rsidR="00E25515">
        <w:t xml:space="preserve">, hogy a nemzeti versenyhatóság </w:t>
      </w:r>
      <w:r w:rsidR="00E25515" w:rsidRPr="00CD46ED">
        <w:rPr>
          <w:b/>
          <w:bCs/>
        </w:rPr>
        <w:t>2024-ben is védte a magyar</w:t>
      </w:r>
      <w:r w:rsidR="00D5241F">
        <w:rPr>
          <w:b/>
          <w:bCs/>
        </w:rPr>
        <w:t xml:space="preserve"> embereket</w:t>
      </w:r>
      <w:r w:rsidR="004D73BA">
        <w:rPr>
          <w:b/>
          <w:bCs/>
        </w:rPr>
        <w:t xml:space="preserve">, </w:t>
      </w:r>
      <w:r w:rsidR="004064A5">
        <w:rPr>
          <w:b/>
          <w:bCs/>
        </w:rPr>
        <w:t xml:space="preserve">különösen </w:t>
      </w:r>
      <w:r w:rsidR="004D73BA">
        <w:rPr>
          <w:b/>
          <w:bCs/>
        </w:rPr>
        <w:t>a digitális térben</w:t>
      </w:r>
      <w:r w:rsidR="00E25515" w:rsidRPr="00CD46ED">
        <w:rPr>
          <w:b/>
          <w:bCs/>
        </w:rPr>
        <w:t>.</w:t>
      </w:r>
      <w:r w:rsidR="00CD46ED" w:rsidRPr="00CD46ED">
        <w:rPr>
          <w:b/>
          <w:bCs/>
        </w:rPr>
        <w:t xml:space="preserve"> </w:t>
      </w:r>
      <w:r w:rsidR="004064A5">
        <w:t>V</w:t>
      </w:r>
      <w:r w:rsidR="00CD46ED" w:rsidRPr="00CD46ED">
        <w:t>isszatérő problémák</w:t>
      </w:r>
      <w:r w:rsidR="00305998">
        <w:t xml:space="preserve"> a</w:t>
      </w:r>
      <w:r w:rsidR="00CD46ED">
        <w:t xml:space="preserve"> fogyasztókat tisztességtelenül befolyásoló</w:t>
      </w:r>
      <w:r w:rsidR="00CD46ED" w:rsidRPr="00CD46ED">
        <w:t xml:space="preserve"> sötét mintázatok, a megtévesztő árazási gyakorlatok,</w:t>
      </w:r>
      <w:r w:rsidR="00CD46ED">
        <w:t xml:space="preserve"> illetve</w:t>
      </w:r>
      <w:r w:rsidR="00CD46ED" w:rsidRPr="00CD46ED">
        <w:t xml:space="preserve"> a </w:t>
      </w:r>
      <w:r w:rsidR="00D5241F">
        <w:t>vásárl</w:t>
      </w:r>
      <w:r w:rsidR="00CD46ED" w:rsidRPr="00CD46ED">
        <w:t xml:space="preserve">ók hiányos tájékoztatása. </w:t>
      </w:r>
      <w:r w:rsidR="00CD46ED">
        <w:t xml:space="preserve">Mint mondta: </w:t>
      </w:r>
      <w:r w:rsidR="00CD46ED" w:rsidRPr="00CD46ED">
        <w:rPr>
          <w:i/>
          <w:iCs/>
        </w:rPr>
        <w:t xml:space="preserve">„2024-ben 21 fogyasztóvédelmi tárgyú eljárást zártunk le, amelyek a teljes bírságösszeg közel 40%-át adták, </w:t>
      </w:r>
      <w:r w:rsidR="004064A5">
        <w:rPr>
          <w:i/>
          <w:iCs/>
        </w:rPr>
        <w:t xml:space="preserve">azaz </w:t>
      </w:r>
      <w:r w:rsidR="00CD46ED" w:rsidRPr="00CD46ED">
        <w:rPr>
          <w:i/>
          <w:iCs/>
        </w:rPr>
        <w:t>1,7 milliárd forintot.</w:t>
      </w:r>
      <w:r w:rsidR="004064A5" w:rsidRPr="00CD46ED" w:rsidDel="004064A5">
        <w:rPr>
          <w:i/>
          <w:iCs/>
        </w:rPr>
        <w:t xml:space="preserve"> </w:t>
      </w:r>
      <w:r w:rsidR="004064A5">
        <w:rPr>
          <w:i/>
          <w:iCs/>
        </w:rPr>
        <w:t xml:space="preserve">A </w:t>
      </w:r>
      <w:r w:rsidR="00680054" w:rsidRPr="00680054">
        <w:rPr>
          <w:i/>
          <w:iCs/>
        </w:rPr>
        <w:t>fogyasztóvédelmi és edukációs tevékenységünk során kiemelten nagy figyelmet fordítottunk a gyermekek és a családok célzott védelmére</w:t>
      </w:r>
      <w:r w:rsidR="00D5241F">
        <w:rPr>
          <w:i/>
          <w:iCs/>
        </w:rPr>
        <w:t>, de figyeltünk az idősek és a betegek érdekeire is</w:t>
      </w:r>
      <w:r w:rsidR="00680054" w:rsidRPr="00680054">
        <w:rPr>
          <w:i/>
          <w:iCs/>
        </w:rPr>
        <w:t>”</w:t>
      </w:r>
      <w:r w:rsidR="004064A5">
        <w:t xml:space="preserve">. Az elnök kitért arra </w:t>
      </w:r>
      <w:r w:rsidR="00CD46ED">
        <w:t>is, hogy a</w:t>
      </w:r>
      <w:r w:rsidR="00CD46ED" w:rsidRPr="00CD46ED">
        <w:t xml:space="preserve"> digitális tér legkiemelkedőbb trendje a mesterséges intelligencia robbanásszerű terjedése volt a tavalyi esztendőben. </w:t>
      </w:r>
      <w:r w:rsidR="005337AE">
        <w:t>Felidézte, hogy</w:t>
      </w:r>
      <w:r w:rsidR="00CD46ED">
        <w:t xml:space="preserve">: </w:t>
      </w:r>
      <w:r w:rsidR="00CD46ED" w:rsidRPr="00CD46ED">
        <w:rPr>
          <w:i/>
          <w:iCs/>
        </w:rPr>
        <w:t>„</w:t>
      </w:r>
      <w:r w:rsidR="005337AE">
        <w:rPr>
          <w:i/>
          <w:iCs/>
        </w:rPr>
        <w:t>a</w:t>
      </w:r>
      <w:r w:rsidR="00CD46ED" w:rsidRPr="00CD46ED">
        <w:rPr>
          <w:i/>
          <w:iCs/>
        </w:rPr>
        <w:t xml:space="preserve"> trendet </w:t>
      </w:r>
      <w:r w:rsidR="0005289F">
        <w:rPr>
          <w:i/>
          <w:iCs/>
        </w:rPr>
        <w:t>a</w:t>
      </w:r>
      <w:r w:rsidR="004064A5">
        <w:rPr>
          <w:i/>
          <w:iCs/>
        </w:rPr>
        <w:t xml:space="preserve"> GVH </w:t>
      </w:r>
      <w:r w:rsidR="00CD46ED" w:rsidRPr="00CD46ED">
        <w:rPr>
          <w:i/>
          <w:iCs/>
        </w:rPr>
        <w:t>is felismert</w:t>
      </w:r>
      <w:r w:rsidR="004064A5">
        <w:rPr>
          <w:i/>
          <w:iCs/>
        </w:rPr>
        <w:t>e</w:t>
      </w:r>
      <w:r w:rsidR="00CD46ED" w:rsidRPr="00CD46ED">
        <w:rPr>
          <w:i/>
          <w:iCs/>
        </w:rPr>
        <w:t xml:space="preserve"> és </w:t>
      </w:r>
      <w:r w:rsidR="004064A5">
        <w:rPr>
          <w:i/>
          <w:iCs/>
        </w:rPr>
        <w:t xml:space="preserve">a kollégák </w:t>
      </w:r>
      <w:hyperlink r:id="rId9" w:history="1">
        <w:r w:rsidR="00CD46ED" w:rsidRPr="00153016">
          <w:rPr>
            <w:rStyle w:val="Hiperhivatkozs"/>
            <w:i/>
            <w:iCs/>
          </w:rPr>
          <w:t>egy átfogó piacelemzésben vizsgált</w:t>
        </w:r>
        <w:r w:rsidR="004064A5">
          <w:rPr>
            <w:rStyle w:val="Hiperhivatkozs"/>
            <w:i/>
            <w:iCs/>
          </w:rPr>
          <w:t>ák</w:t>
        </w:r>
        <w:r w:rsidR="00CD46ED" w:rsidRPr="00153016">
          <w:rPr>
            <w:rStyle w:val="Hiperhivatkozs"/>
            <w:i/>
            <w:iCs/>
          </w:rPr>
          <w:t xml:space="preserve"> meg a technológia versenyjogi és fogyasztóvédelmi hatásait</w:t>
        </w:r>
      </w:hyperlink>
      <w:r w:rsidR="00CD46ED" w:rsidRPr="00CD46ED">
        <w:rPr>
          <w:i/>
          <w:iCs/>
        </w:rPr>
        <w:t>.”</w:t>
      </w:r>
      <w:r w:rsidR="00CD46ED">
        <w:t xml:space="preserve"> </w:t>
      </w:r>
      <w:hyperlink r:id="rId10" w:history="1">
        <w:r w:rsidR="004064A5">
          <w:rPr>
            <w:rStyle w:val="Hiperhivatkozs"/>
          </w:rPr>
          <w:t xml:space="preserve">A </w:t>
        </w:r>
        <w:r w:rsidR="00CD46ED" w:rsidRPr="00731758">
          <w:rPr>
            <w:rStyle w:val="Hiperhivatkozs"/>
          </w:rPr>
          <w:t>GVH célzott javaslatai</w:t>
        </w:r>
        <w:r w:rsidR="00731758" w:rsidRPr="00731758">
          <w:rPr>
            <w:rStyle w:val="Hiperhivatkozs"/>
          </w:rPr>
          <w:t xml:space="preserve"> máris hasznosulhatnak</w:t>
        </w:r>
        <w:r w:rsidR="0005289F">
          <w:rPr>
            <w:rStyle w:val="Hiperhivatkozs"/>
          </w:rPr>
          <w:t xml:space="preserve"> </w:t>
        </w:r>
        <w:r w:rsidR="00CD46ED" w:rsidRPr="00731758">
          <w:rPr>
            <w:rStyle w:val="Hiperhivatkozs"/>
          </w:rPr>
          <w:t>a megújuló hazai MI-stratégiában</w:t>
        </w:r>
      </w:hyperlink>
      <w:r w:rsidR="00731758">
        <w:t>.</w:t>
      </w:r>
    </w:p>
    <w:p w14:paraId="7F74E9E1" w14:textId="2702F17C" w:rsidR="00731758" w:rsidRDefault="00CD46ED" w:rsidP="00CD46ED">
      <w:pPr>
        <w:spacing w:after="120"/>
        <w:ind w:left="0"/>
      </w:pPr>
      <w:r w:rsidRPr="00CD46ED">
        <w:rPr>
          <w:b/>
          <w:bCs/>
        </w:rPr>
        <w:t xml:space="preserve">Az összefonódások területén </w:t>
      </w:r>
      <w:proofErr w:type="spellStart"/>
      <w:r w:rsidR="00036CF8">
        <w:rPr>
          <w:b/>
          <w:bCs/>
        </w:rPr>
        <w:t>hipergyors</w:t>
      </w:r>
      <w:proofErr w:type="spellEnd"/>
      <w:r w:rsidR="00036CF8">
        <w:rPr>
          <w:b/>
          <w:bCs/>
        </w:rPr>
        <w:t xml:space="preserve"> volt </w:t>
      </w:r>
      <w:r w:rsidRPr="00CD46ED">
        <w:rPr>
          <w:b/>
          <w:bCs/>
        </w:rPr>
        <w:t>a Gazdasági Versenyhivatal.</w:t>
      </w:r>
      <w:r w:rsidRPr="00CD46ED">
        <w:t xml:space="preserve"> </w:t>
      </w:r>
      <w:r>
        <w:t>Tavaly</w:t>
      </w:r>
      <w:r w:rsidR="004064A5">
        <w:t xml:space="preserve"> 67</w:t>
      </w:r>
      <w:r w:rsidRPr="00CD46ED">
        <w:t xml:space="preserve"> összefonódást jelentettek be a cégek, </w:t>
      </w:r>
      <w:r w:rsidR="004064A5">
        <w:t>amely k</w:t>
      </w:r>
      <w:r w:rsidR="004064A5" w:rsidRPr="00CD46ED">
        <w:t>özel 30%-kal több</w:t>
      </w:r>
      <w:r w:rsidR="004064A5">
        <w:t>,</w:t>
      </w:r>
      <w:r w:rsidR="004064A5" w:rsidRPr="00CD46ED">
        <w:t xml:space="preserve"> </w:t>
      </w:r>
      <w:r w:rsidRPr="00CD46ED">
        <w:t xml:space="preserve">mint </w:t>
      </w:r>
      <w:r w:rsidR="004064A5">
        <w:t xml:space="preserve">a </w:t>
      </w:r>
      <w:r w:rsidRPr="00CD46ED">
        <w:t>2023-</w:t>
      </w:r>
      <w:r w:rsidR="004064A5">
        <w:t>as adat</w:t>
      </w:r>
      <w:r w:rsidRPr="00CD46ED">
        <w:t>. Ezenfelül a tranzakciókban érintett céltársaságok éves összesített árbevétele a GVH történetében először meghaladta az 1</w:t>
      </w:r>
      <w:r w:rsidR="0005289F">
        <w:t> </w:t>
      </w:r>
      <w:r w:rsidRPr="00CD46ED">
        <w:t xml:space="preserve">000 milliárd forintot. </w:t>
      </w:r>
      <w:r w:rsidRPr="00CD46ED">
        <w:rPr>
          <w:i/>
          <w:iCs/>
        </w:rPr>
        <w:t>„</w:t>
      </w:r>
      <w:r w:rsidR="00731758">
        <w:rPr>
          <w:i/>
          <w:iCs/>
        </w:rPr>
        <w:t>A</w:t>
      </w:r>
      <w:r w:rsidRPr="00CD46ED">
        <w:rPr>
          <w:i/>
          <w:iCs/>
        </w:rPr>
        <w:t xml:space="preserve"> 2024-ben jóváhagyott összefonódások mintegy 90%-át zártuk le négy napon belül hatósági bizonyítvány kiadásával”</w:t>
      </w:r>
      <w:r>
        <w:t xml:space="preserve"> – emelte ki az elnök.</w:t>
      </w:r>
    </w:p>
    <w:p w14:paraId="66E6552E" w14:textId="3E8A3102" w:rsidR="00153016" w:rsidRDefault="00153016" w:rsidP="00153016">
      <w:pPr>
        <w:spacing w:after="120"/>
        <w:ind w:left="0"/>
        <w:rPr>
          <w:b/>
          <w:bCs/>
        </w:rPr>
      </w:pPr>
      <w:r>
        <w:t xml:space="preserve">Rigó Csaba Balázs a bizottsági ülésen aláhúzta: </w:t>
      </w:r>
      <w:r w:rsidR="00731758" w:rsidRPr="00731758">
        <w:rPr>
          <w:i/>
          <w:iCs/>
        </w:rPr>
        <w:t>„</w:t>
      </w:r>
      <w:r w:rsidR="004064A5">
        <w:rPr>
          <w:i/>
          <w:iCs/>
        </w:rPr>
        <w:t xml:space="preserve">A tavalyi esztendőhöz hasonlóan </w:t>
      </w:r>
      <w:r w:rsidRPr="00731758">
        <w:rPr>
          <w:i/>
          <w:iCs/>
        </w:rPr>
        <w:t xml:space="preserve">2025-ben is nagy figyelmet fordítunk </w:t>
      </w:r>
      <w:r w:rsidR="00305998" w:rsidRPr="00731758">
        <w:rPr>
          <w:i/>
          <w:iCs/>
        </w:rPr>
        <w:t>arra</w:t>
      </w:r>
      <w:r w:rsidRPr="00731758">
        <w:rPr>
          <w:i/>
          <w:iCs/>
        </w:rPr>
        <w:t>, hogy az élelmiszer</w:t>
      </w:r>
      <w:r w:rsidR="0005289F">
        <w:rPr>
          <w:i/>
          <w:iCs/>
        </w:rPr>
        <w:t>piacon</w:t>
      </w:r>
      <w:r w:rsidRPr="00731758">
        <w:rPr>
          <w:i/>
          <w:iCs/>
        </w:rPr>
        <w:t xml:space="preserve"> a rendelkezésünkre álló eszköz</w:t>
      </w:r>
      <w:r w:rsidR="00036CF8">
        <w:rPr>
          <w:i/>
          <w:iCs/>
        </w:rPr>
        <w:t>ein</w:t>
      </w:r>
      <w:r w:rsidRPr="00731758">
        <w:rPr>
          <w:i/>
          <w:iCs/>
        </w:rPr>
        <w:t>kkel</w:t>
      </w:r>
      <w:r w:rsidR="0005289F">
        <w:rPr>
          <w:i/>
          <w:iCs/>
        </w:rPr>
        <w:t xml:space="preserve"> élénkítsük</w:t>
      </w:r>
      <w:r w:rsidRPr="00731758">
        <w:rPr>
          <w:i/>
          <w:iCs/>
        </w:rPr>
        <w:t xml:space="preserve"> a piaci verseny</w:t>
      </w:r>
      <w:r w:rsidR="0005289F">
        <w:rPr>
          <w:i/>
          <w:iCs/>
        </w:rPr>
        <w:t>t</w:t>
      </w:r>
      <w:r w:rsidR="00731758" w:rsidRPr="00731758">
        <w:rPr>
          <w:i/>
          <w:iCs/>
        </w:rPr>
        <w:t>”</w:t>
      </w:r>
      <w:r>
        <w:t xml:space="preserve"> Mint mondta: </w:t>
      </w:r>
      <w:r w:rsidRPr="001E65E1">
        <w:rPr>
          <w:b/>
          <w:bCs/>
        </w:rPr>
        <w:t xml:space="preserve">a GVH 2024-ben is működtette a </w:t>
      </w:r>
      <w:r w:rsidR="00DD66A8">
        <w:rPr>
          <w:b/>
          <w:bCs/>
        </w:rPr>
        <w:t>K</w:t>
      </w:r>
      <w:r w:rsidRPr="001E65E1">
        <w:rPr>
          <w:b/>
          <w:bCs/>
        </w:rPr>
        <w:t>ormánnyal közösen kifejlesztett online Árfigyelő rendszert</w:t>
      </w:r>
      <w:r>
        <w:t xml:space="preserve"> – amelyben </w:t>
      </w:r>
      <w:hyperlink r:id="rId11" w:history="1">
        <w:r w:rsidRPr="00731758">
          <w:rPr>
            <w:rStyle w:val="Hiperhivatkozs"/>
          </w:rPr>
          <w:t>immár 100 különböző termékkategóriában összesen mintegy 3</w:t>
        </w:r>
        <w:r w:rsidR="0005289F">
          <w:rPr>
            <w:rStyle w:val="Hiperhivatkozs"/>
          </w:rPr>
          <w:t> </w:t>
        </w:r>
        <w:r w:rsidRPr="00731758">
          <w:rPr>
            <w:rStyle w:val="Hiperhivatkozs"/>
          </w:rPr>
          <w:t>000 különböző élelmiszertermék napi szintű ára</w:t>
        </w:r>
        <w:r w:rsidR="0005289F">
          <w:rPr>
            <w:rStyle w:val="Hiperhivatkozs"/>
          </w:rPr>
          <w:t>i</w:t>
        </w:r>
        <w:r w:rsidRPr="00731758">
          <w:rPr>
            <w:rStyle w:val="Hiperhivatkozs"/>
          </w:rPr>
          <w:t xml:space="preserve"> követhető</w:t>
        </w:r>
        <w:r w:rsidR="0005289F">
          <w:rPr>
            <w:rStyle w:val="Hiperhivatkozs"/>
          </w:rPr>
          <w:t>k</w:t>
        </w:r>
        <w:r w:rsidRPr="00731758">
          <w:rPr>
            <w:rStyle w:val="Hiperhivatkozs"/>
          </w:rPr>
          <w:t xml:space="preserve"> nyomon</w:t>
        </w:r>
      </w:hyperlink>
      <w:r w:rsidR="004064A5">
        <w:t xml:space="preserve">. Emellett </w:t>
      </w:r>
      <w:r w:rsidRPr="001E65E1">
        <w:rPr>
          <w:b/>
          <w:bCs/>
        </w:rPr>
        <w:t>a Versenyhatóság folyamatosan figyelemmel kísér</w:t>
      </w:r>
      <w:r w:rsidR="004D73BA">
        <w:rPr>
          <w:b/>
          <w:bCs/>
        </w:rPr>
        <w:t>i</w:t>
      </w:r>
      <w:r w:rsidRPr="001E65E1">
        <w:rPr>
          <w:b/>
          <w:bCs/>
        </w:rPr>
        <w:t xml:space="preserve"> az egyes termékláncokban zajló piaci folyamatokat.</w:t>
      </w:r>
    </w:p>
    <w:p w14:paraId="5686EA59" w14:textId="77777777" w:rsidR="00A85594" w:rsidRDefault="00A85594" w:rsidP="00153016">
      <w:pPr>
        <w:spacing w:after="120"/>
        <w:ind w:left="0"/>
        <w:rPr>
          <w:b/>
          <w:bCs/>
        </w:rPr>
      </w:pPr>
    </w:p>
    <w:p w14:paraId="56ACF511" w14:textId="7D6F3798" w:rsidR="00731758" w:rsidRPr="001E65E1" w:rsidRDefault="00731758" w:rsidP="00153016">
      <w:pPr>
        <w:spacing w:after="120"/>
        <w:ind w:left="0"/>
        <w:rPr>
          <w:b/>
          <w:bCs/>
        </w:rPr>
      </w:pPr>
      <w:r>
        <w:rPr>
          <w:b/>
          <w:bCs/>
        </w:rPr>
        <w:lastRenderedPageBreak/>
        <w:t xml:space="preserve">Bejelentés: </w:t>
      </w:r>
      <w:r w:rsidRPr="00633F16">
        <w:rPr>
          <w:b/>
          <w:bCs/>
        </w:rPr>
        <w:t>Két gyorsított ágazati vizsgál</w:t>
      </w:r>
      <w:r w:rsidR="00554CA6" w:rsidRPr="00633F16">
        <w:rPr>
          <w:b/>
          <w:bCs/>
        </w:rPr>
        <w:t>atot</w:t>
      </w:r>
      <w:r w:rsidR="004064A5" w:rsidRPr="00633F16">
        <w:rPr>
          <w:b/>
          <w:bCs/>
        </w:rPr>
        <w:t xml:space="preserve"> </w:t>
      </w:r>
      <w:r w:rsidRPr="00633F16">
        <w:rPr>
          <w:b/>
          <w:bCs/>
        </w:rPr>
        <w:t>indított a GVH a</w:t>
      </w:r>
      <w:r w:rsidR="0005289F" w:rsidRPr="00633F16">
        <w:rPr>
          <w:b/>
          <w:bCs/>
        </w:rPr>
        <w:t xml:space="preserve"> ha</w:t>
      </w:r>
      <w:r w:rsidRPr="00633F16">
        <w:rPr>
          <w:b/>
          <w:bCs/>
        </w:rPr>
        <w:t>z</w:t>
      </w:r>
      <w:r w:rsidR="0005289F" w:rsidRPr="00633F16">
        <w:rPr>
          <w:b/>
          <w:bCs/>
        </w:rPr>
        <w:t>ai</w:t>
      </w:r>
      <w:r w:rsidRPr="00633F16">
        <w:rPr>
          <w:b/>
          <w:bCs/>
        </w:rPr>
        <w:t xml:space="preserve"> élelmiszer</w:t>
      </w:r>
      <w:r w:rsidR="0005289F" w:rsidRPr="00633F16">
        <w:rPr>
          <w:b/>
          <w:bCs/>
        </w:rPr>
        <w:t>piacokon</w:t>
      </w:r>
    </w:p>
    <w:p w14:paraId="0070C671" w14:textId="37C3E839" w:rsidR="00CD46ED" w:rsidRPr="00731758" w:rsidRDefault="00153016" w:rsidP="007F0CA6">
      <w:pPr>
        <w:spacing w:after="120"/>
        <w:ind w:left="0"/>
        <w:rPr>
          <w:i/>
          <w:iCs/>
        </w:rPr>
      </w:pPr>
      <w:r>
        <w:t>Utóbbival kapcsolatban a GVH elnöke</w:t>
      </w:r>
      <w:r w:rsidR="005337AE">
        <w:t xml:space="preserve"> a bizottsági ülésen</w:t>
      </w:r>
      <w:r>
        <w:t xml:space="preserve"> bejelentette, hogy „</w:t>
      </w:r>
      <w:r w:rsidRPr="00153016">
        <w:rPr>
          <w:i/>
          <w:iCs/>
        </w:rPr>
        <w:t xml:space="preserve">a mai napon megindítottunk két </w:t>
      </w:r>
      <w:r w:rsidR="00036CF8">
        <w:rPr>
          <w:i/>
          <w:iCs/>
        </w:rPr>
        <w:t xml:space="preserve">kötelező adatszolgáltatáson alapuló </w:t>
      </w:r>
      <w:r w:rsidRPr="00153016">
        <w:rPr>
          <w:i/>
          <w:iCs/>
        </w:rPr>
        <w:t>gyorsított ágazati vizsgálatot. Egyet a tej és tejtermékek</w:t>
      </w:r>
      <w:r w:rsidR="001E65E1">
        <w:rPr>
          <w:i/>
          <w:iCs/>
        </w:rPr>
        <w:t>, egyet pedig a tojás</w:t>
      </w:r>
      <w:r w:rsidRPr="00153016">
        <w:rPr>
          <w:i/>
          <w:iCs/>
        </w:rPr>
        <w:t xml:space="preserve"> magyarországi piacán</w:t>
      </w:r>
      <w:r w:rsidR="0005289F">
        <w:rPr>
          <w:i/>
          <w:iCs/>
        </w:rPr>
        <w:t>. Ezek során a termelők, a feldolgozók</w:t>
      </w:r>
      <w:r w:rsidRPr="00153016">
        <w:rPr>
          <w:i/>
          <w:iCs/>
        </w:rPr>
        <w:t xml:space="preserve"> és a kiskereskedők közötti kapcsolat</w:t>
      </w:r>
      <w:r w:rsidR="00DD66A8">
        <w:rPr>
          <w:i/>
          <w:iCs/>
        </w:rPr>
        <w:t>ok</w:t>
      </w:r>
      <w:r w:rsidRPr="00153016">
        <w:rPr>
          <w:i/>
          <w:iCs/>
        </w:rPr>
        <w:t>ra, szerződésekre, illetve árképzési gyakorlatokra fókuszál</w:t>
      </w:r>
      <w:r w:rsidR="0005289F">
        <w:rPr>
          <w:i/>
          <w:iCs/>
        </w:rPr>
        <w:t>unk</w:t>
      </w:r>
      <w:r w:rsidRPr="00153016">
        <w:rPr>
          <w:i/>
          <w:iCs/>
        </w:rPr>
        <w:t>.</w:t>
      </w:r>
      <w:r w:rsidR="00036CF8">
        <w:rPr>
          <w:i/>
          <w:iCs/>
        </w:rPr>
        <w:t xml:space="preserve"> </w:t>
      </w:r>
      <w:r w:rsidRPr="00153016">
        <w:rPr>
          <w:i/>
          <w:iCs/>
        </w:rPr>
        <w:t>”</w:t>
      </w:r>
      <w:r>
        <w:rPr>
          <w:i/>
          <w:iCs/>
        </w:rPr>
        <w:t xml:space="preserve"> </w:t>
      </w:r>
      <w:r w:rsidR="001E65E1">
        <w:t xml:space="preserve">Rigó Csaba Balázs felhívta a figyelmet arra, hogy a </w:t>
      </w:r>
      <w:r>
        <w:t>GVH rendkívül aktívan figyeli a hazai élelmiszer</w:t>
      </w:r>
      <w:r w:rsidR="0005289F">
        <w:t>piacokat</w:t>
      </w:r>
      <w:r>
        <w:t>, illetve a piaci folyamatokat</w:t>
      </w:r>
      <w:r w:rsidR="0005289F">
        <w:t>,</w:t>
      </w:r>
      <w:r>
        <w:t xml:space="preserve"> és amennyiben szükséges</w:t>
      </w:r>
      <w:r w:rsidR="0005289F">
        <w:t>,</w:t>
      </w:r>
      <w:r>
        <w:t xml:space="preserve"> határozottan beavatkozik a magyar </w:t>
      </w:r>
      <w:r w:rsidR="00342753">
        <w:t>családok</w:t>
      </w:r>
      <w:r>
        <w:t xml:space="preserve"> és a tiszta piaci verseny védelme érdekében.</w:t>
      </w:r>
      <w:bookmarkEnd w:id="0"/>
    </w:p>
    <w:p w14:paraId="2A7BE8F3" w14:textId="1EA2505B" w:rsidR="007F0CA6" w:rsidRPr="007F0CA6" w:rsidRDefault="007F0CA6" w:rsidP="007F0CA6">
      <w:pPr>
        <w:spacing w:after="120"/>
        <w:ind w:left="0"/>
        <w:rPr>
          <w:i/>
          <w:iCs/>
        </w:rPr>
      </w:pPr>
      <w:r w:rsidRPr="007F0CA6">
        <w:t xml:space="preserve">Bánki Erik, az Országgyűlés Gazdasági Bizottságának elnöke a GVH 2024-es teljesítményét értékelve rámutatott, hogy </w:t>
      </w:r>
      <w:r>
        <w:rPr>
          <w:i/>
          <w:iCs/>
        </w:rPr>
        <w:t>„</w:t>
      </w:r>
      <w:r w:rsidRPr="007F0CA6">
        <w:rPr>
          <w:i/>
          <w:iCs/>
        </w:rPr>
        <w:t>a Gazdasági Versenyhivatal hatékonyan és eredményesen él az évről évre bővülő hatásköreivel, aktívan lép fel a kartellekkel szemben, védi a magyar fogyasztókat és elősegíti a tisztességes piaci verseny érvényesülését Magyarországon. Fontos, hogy a GVH működteti a Kormánnyal közösen kifejlesztett online Árfigyelő rendszert.</w:t>
      </w:r>
      <w:r>
        <w:rPr>
          <w:i/>
          <w:iCs/>
        </w:rPr>
        <w:t>”</w:t>
      </w:r>
    </w:p>
    <w:p w14:paraId="215F0E77" w14:textId="1FF32EAD" w:rsidR="007F0CA6" w:rsidRPr="007F0CA6" w:rsidRDefault="007F0CA6" w:rsidP="007F0CA6">
      <w:pPr>
        <w:spacing w:after="120"/>
        <w:ind w:left="0"/>
        <w:rPr>
          <w:i/>
          <w:iCs/>
        </w:rPr>
      </w:pPr>
      <w:r w:rsidRPr="007F0CA6">
        <w:t>A bizottsági elnök külön megköszönte Rigó Csaba Balázs elnöknek az Árfigyelő rendszer bevezetésének ötletét, amely komoly eredményeket hozott a fogyasztóvédelem, valamint az infláció legyőzése terén, és amivel a magyar családok és nyugdíjasok pénzt és idő</w:t>
      </w:r>
      <w:r w:rsidR="00E72895">
        <w:t>t</w:t>
      </w:r>
      <w:r w:rsidRPr="007F0CA6">
        <w:t xml:space="preserve"> tudnak megspórolni. Emellett kiemelte, hogy különösen figyelemre méltóak a mesterséges intelligencia hatékony felhasználása érdekében tett versenyhatósági javaslatok, amelyek célzottan a hazai kis- és középvállalkozások fejlődését szolgálják.</w:t>
      </w:r>
    </w:p>
    <w:p w14:paraId="79CF3E00" w14:textId="16F23ECB" w:rsidR="008C39F7" w:rsidRPr="00B7642F" w:rsidRDefault="00A20342" w:rsidP="007F0CA6">
      <w:pPr>
        <w:spacing w:after="120"/>
        <w:ind w:left="0"/>
      </w:pPr>
      <w:r w:rsidRPr="00A20342">
        <w:t>A GVH 202</w:t>
      </w:r>
      <w:r w:rsidR="00556458">
        <w:t>4</w:t>
      </w:r>
      <w:r w:rsidRPr="00A20342">
        <w:t xml:space="preserve">. évi beszámolója teljes terjedelmében </w:t>
      </w:r>
      <w:hyperlink r:id="rId12" w:history="1">
        <w:r w:rsidRPr="00F316D2">
          <w:rPr>
            <w:color w:val="0070C0"/>
            <w:u w:val="single"/>
          </w:rPr>
          <w:t>a hivatal honlapján érhető el</w:t>
        </w:r>
      </w:hyperlink>
      <w:r w:rsidR="00F316D2">
        <w:t xml:space="preserve">, illetve elérhető </w:t>
      </w:r>
      <w:hyperlink r:id="rId13" w:history="1">
        <w:r w:rsidR="00F316D2" w:rsidRPr="006D52EA">
          <w:rPr>
            <w:rStyle w:val="Hiperhivatkozs"/>
          </w:rPr>
          <w:t>lapozható verzióban</w:t>
        </w:r>
      </w:hyperlink>
      <w:r w:rsidR="00F316D2">
        <w:t xml:space="preserve"> is. </w:t>
      </w:r>
      <w:r w:rsidR="00554CA6">
        <w:t xml:space="preserve">A ma indított gyorsított ágazati vizsgálatokkal kapcsolatban </w:t>
      </w:r>
      <w:hyperlink r:id="rId14" w:history="1">
        <w:r w:rsidR="00554CA6" w:rsidRPr="00633F16">
          <w:rPr>
            <w:rStyle w:val="Hiperhivatkozs"/>
          </w:rPr>
          <w:t>itt érhetők el további részletek</w:t>
        </w:r>
      </w:hyperlink>
      <w:r w:rsidR="00554CA6">
        <w:t>.</w:t>
      </w:r>
    </w:p>
    <w:p w14:paraId="46B5F357" w14:textId="15961AF3" w:rsidR="00361831" w:rsidRPr="00C93015" w:rsidRDefault="00361831" w:rsidP="00CD46ED">
      <w:pPr>
        <w:spacing w:after="120"/>
        <w:ind w:left="0"/>
        <w:rPr>
          <w:b/>
          <w:bCs/>
        </w:rPr>
      </w:pPr>
      <w:r>
        <w:rPr>
          <w:b/>
          <w:bCs/>
        </w:rPr>
        <w:t xml:space="preserve">GVH </w:t>
      </w:r>
      <w:r w:rsidR="00556458">
        <w:rPr>
          <w:b/>
          <w:bCs/>
        </w:rPr>
        <w:t>Kommunikáció</w:t>
      </w:r>
    </w:p>
    <w:p w14:paraId="4D4523B3" w14:textId="77777777" w:rsidR="00361831" w:rsidRDefault="00361831" w:rsidP="00554CA6">
      <w:pPr>
        <w:spacing w:after="0"/>
        <w:ind w:left="0"/>
      </w:pPr>
      <w:r>
        <w:t>További információ:</w:t>
      </w:r>
    </w:p>
    <w:p w14:paraId="707774B9" w14:textId="77777777" w:rsidR="00361831" w:rsidRDefault="00361831" w:rsidP="00554CA6">
      <w:pPr>
        <w:spacing w:after="0"/>
        <w:ind w:left="0"/>
      </w:pPr>
      <w:r>
        <w:t>Horváth Bálint, kommunikációs vezető +36 20 238 6939</w:t>
      </w:r>
    </w:p>
    <w:p w14:paraId="4198A9CE" w14:textId="591784EC" w:rsidR="002A426E" w:rsidRDefault="00361831" w:rsidP="00554CA6">
      <w:pPr>
        <w:spacing w:after="0"/>
        <w:ind w:left="0"/>
      </w:pPr>
      <w:r>
        <w:t>Gondolovics Katalin, sajtószóvivő +36 30 603 1170</w:t>
      </w:r>
    </w:p>
    <w:sectPr w:rsidR="002A426E" w:rsidSect="00A85594"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59451" w14:textId="77777777" w:rsidR="00CC78CC" w:rsidRDefault="00CC78CC">
      <w:pPr>
        <w:spacing w:after="0" w:line="240" w:lineRule="auto"/>
      </w:pPr>
      <w:r>
        <w:separator/>
      </w:r>
    </w:p>
  </w:endnote>
  <w:endnote w:type="continuationSeparator" w:id="0">
    <w:p w14:paraId="00DE915B" w14:textId="77777777" w:rsidR="00CC78CC" w:rsidRDefault="00CC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A46CC8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A46CC8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CAC99" w14:textId="77777777" w:rsidR="00CC78CC" w:rsidRDefault="00CC78CC">
      <w:pPr>
        <w:spacing w:after="0" w:line="240" w:lineRule="auto"/>
      </w:pPr>
      <w:r>
        <w:separator/>
      </w:r>
    </w:p>
  </w:footnote>
  <w:footnote w:type="continuationSeparator" w:id="0">
    <w:p w14:paraId="30CB87CD" w14:textId="77777777" w:rsidR="00CC78CC" w:rsidRDefault="00CC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A46CC8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C3583"/>
    <w:multiLevelType w:val="hybridMultilevel"/>
    <w:tmpl w:val="239ECF4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12767BFF"/>
    <w:multiLevelType w:val="hybridMultilevel"/>
    <w:tmpl w:val="631488A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408911AA"/>
    <w:multiLevelType w:val="hybridMultilevel"/>
    <w:tmpl w:val="9242728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6F542D26"/>
    <w:multiLevelType w:val="hybridMultilevel"/>
    <w:tmpl w:val="A838E8C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733F7D9F"/>
    <w:multiLevelType w:val="hybridMultilevel"/>
    <w:tmpl w:val="0184739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7529095F"/>
    <w:multiLevelType w:val="hybridMultilevel"/>
    <w:tmpl w:val="D6ECB39E"/>
    <w:lvl w:ilvl="0" w:tplc="2E3AB0A2">
      <w:start w:val="5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76FD2437"/>
    <w:multiLevelType w:val="hybridMultilevel"/>
    <w:tmpl w:val="BF42D84E"/>
    <w:lvl w:ilvl="0" w:tplc="1F3E16D2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968128076">
    <w:abstractNumId w:val="5"/>
  </w:num>
  <w:num w:numId="2" w16cid:durableId="977345090">
    <w:abstractNumId w:val="6"/>
  </w:num>
  <w:num w:numId="3" w16cid:durableId="551044178">
    <w:abstractNumId w:val="2"/>
  </w:num>
  <w:num w:numId="4" w16cid:durableId="717323315">
    <w:abstractNumId w:val="1"/>
  </w:num>
  <w:num w:numId="5" w16cid:durableId="805660304">
    <w:abstractNumId w:val="3"/>
  </w:num>
  <w:num w:numId="6" w16cid:durableId="495804354">
    <w:abstractNumId w:val="4"/>
  </w:num>
  <w:num w:numId="7" w16cid:durableId="63906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14ACC"/>
    <w:rsid w:val="00036CF8"/>
    <w:rsid w:val="000442F8"/>
    <w:rsid w:val="0005289F"/>
    <w:rsid w:val="00055453"/>
    <w:rsid w:val="00057D8B"/>
    <w:rsid w:val="0006358B"/>
    <w:rsid w:val="0006787D"/>
    <w:rsid w:val="00074B19"/>
    <w:rsid w:val="00074E8E"/>
    <w:rsid w:val="000C54F1"/>
    <w:rsid w:val="00106F13"/>
    <w:rsid w:val="001217E7"/>
    <w:rsid w:val="0013244C"/>
    <w:rsid w:val="00137704"/>
    <w:rsid w:val="001461C0"/>
    <w:rsid w:val="00153016"/>
    <w:rsid w:val="001603D4"/>
    <w:rsid w:val="00166C7F"/>
    <w:rsid w:val="0018142D"/>
    <w:rsid w:val="001A45E8"/>
    <w:rsid w:val="001D4244"/>
    <w:rsid w:val="001E65E1"/>
    <w:rsid w:val="00202D48"/>
    <w:rsid w:val="00206DF4"/>
    <w:rsid w:val="002574F3"/>
    <w:rsid w:val="00274FD7"/>
    <w:rsid w:val="002A0E05"/>
    <w:rsid w:val="002A426E"/>
    <w:rsid w:val="002B438F"/>
    <w:rsid w:val="002B5D64"/>
    <w:rsid w:val="002C2941"/>
    <w:rsid w:val="002D3134"/>
    <w:rsid w:val="002D7A9E"/>
    <w:rsid w:val="00305998"/>
    <w:rsid w:val="00342753"/>
    <w:rsid w:val="00361831"/>
    <w:rsid w:val="00385749"/>
    <w:rsid w:val="0038706A"/>
    <w:rsid w:val="003B1F91"/>
    <w:rsid w:val="003C29A7"/>
    <w:rsid w:val="003C51E4"/>
    <w:rsid w:val="003D3C6B"/>
    <w:rsid w:val="003E675C"/>
    <w:rsid w:val="00404A0D"/>
    <w:rsid w:val="004064A5"/>
    <w:rsid w:val="00422C2A"/>
    <w:rsid w:val="00424B8A"/>
    <w:rsid w:val="00425960"/>
    <w:rsid w:val="00430D05"/>
    <w:rsid w:val="00441C9E"/>
    <w:rsid w:val="00491BFC"/>
    <w:rsid w:val="00492528"/>
    <w:rsid w:val="004D02DB"/>
    <w:rsid w:val="004D73BA"/>
    <w:rsid w:val="004E13FE"/>
    <w:rsid w:val="004E3CF2"/>
    <w:rsid w:val="004F164F"/>
    <w:rsid w:val="005274CF"/>
    <w:rsid w:val="00532A40"/>
    <w:rsid w:val="005337AE"/>
    <w:rsid w:val="00545903"/>
    <w:rsid w:val="00554CA6"/>
    <w:rsid w:val="00556458"/>
    <w:rsid w:val="005566B7"/>
    <w:rsid w:val="005713C3"/>
    <w:rsid w:val="0059169D"/>
    <w:rsid w:val="00593500"/>
    <w:rsid w:val="005A384B"/>
    <w:rsid w:val="005A4856"/>
    <w:rsid w:val="005B31C0"/>
    <w:rsid w:val="005B5E7F"/>
    <w:rsid w:val="005C574F"/>
    <w:rsid w:val="005E13E7"/>
    <w:rsid w:val="005E7373"/>
    <w:rsid w:val="00605ED5"/>
    <w:rsid w:val="00612878"/>
    <w:rsid w:val="00612D35"/>
    <w:rsid w:val="00626E97"/>
    <w:rsid w:val="00633F16"/>
    <w:rsid w:val="00662D35"/>
    <w:rsid w:val="00666BFB"/>
    <w:rsid w:val="00680054"/>
    <w:rsid w:val="006A4F2E"/>
    <w:rsid w:val="006D52EA"/>
    <w:rsid w:val="006F5CD2"/>
    <w:rsid w:val="0072038E"/>
    <w:rsid w:val="00721421"/>
    <w:rsid w:val="00721F53"/>
    <w:rsid w:val="00727FF8"/>
    <w:rsid w:val="00731758"/>
    <w:rsid w:val="00736F52"/>
    <w:rsid w:val="007434D4"/>
    <w:rsid w:val="007477D8"/>
    <w:rsid w:val="007D53B9"/>
    <w:rsid w:val="007E7FE3"/>
    <w:rsid w:val="007F0CA6"/>
    <w:rsid w:val="008302EE"/>
    <w:rsid w:val="00835934"/>
    <w:rsid w:val="00864428"/>
    <w:rsid w:val="00871418"/>
    <w:rsid w:val="0087723A"/>
    <w:rsid w:val="0089070D"/>
    <w:rsid w:val="008927DB"/>
    <w:rsid w:val="00896276"/>
    <w:rsid w:val="008C39F7"/>
    <w:rsid w:val="008C44CC"/>
    <w:rsid w:val="008C451A"/>
    <w:rsid w:val="008F43F8"/>
    <w:rsid w:val="00904062"/>
    <w:rsid w:val="00905BBD"/>
    <w:rsid w:val="00911389"/>
    <w:rsid w:val="00911FC3"/>
    <w:rsid w:val="00912F79"/>
    <w:rsid w:val="00925B2C"/>
    <w:rsid w:val="00925F46"/>
    <w:rsid w:val="00933AD1"/>
    <w:rsid w:val="009379D0"/>
    <w:rsid w:val="009804B5"/>
    <w:rsid w:val="00991A1E"/>
    <w:rsid w:val="009A512B"/>
    <w:rsid w:val="009A7134"/>
    <w:rsid w:val="009B794A"/>
    <w:rsid w:val="009C2511"/>
    <w:rsid w:val="009C5094"/>
    <w:rsid w:val="009E6552"/>
    <w:rsid w:val="00A03851"/>
    <w:rsid w:val="00A20342"/>
    <w:rsid w:val="00A23ED6"/>
    <w:rsid w:val="00A2530F"/>
    <w:rsid w:val="00A31E20"/>
    <w:rsid w:val="00A40AC1"/>
    <w:rsid w:val="00A46CC8"/>
    <w:rsid w:val="00A577FC"/>
    <w:rsid w:val="00A715B2"/>
    <w:rsid w:val="00A85594"/>
    <w:rsid w:val="00A96E66"/>
    <w:rsid w:val="00AA0666"/>
    <w:rsid w:val="00AB6937"/>
    <w:rsid w:val="00AE5294"/>
    <w:rsid w:val="00AF1A47"/>
    <w:rsid w:val="00B00EF6"/>
    <w:rsid w:val="00B31FB2"/>
    <w:rsid w:val="00B43BC7"/>
    <w:rsid w:val="00B50821"/>
    <w:rsid w:val="00B6413F"/>
    <w:rsid w:val="00B708C6"/>
    <w:rsid w:val="00B7642F"/>
    <w:rsid w:val="00BA2BBC"/>
    <w:rsid w:val="00BA45A6"/>
    <w:rsid w:val="00BC4099"/>
    <w:rsid w:val="00C332FD"/>
    <w:rsid w:val="00C4538B"/>
    <w:rsid w:val="00C87708"/>
    <w:rsid w:val="00C9083F"/>
    <w:rsid w:val="00C93015"/>
    <w:rsid w:val="00C95FDA"/>
    <w:rsid w:val="00CA2EBA"/>
    <w:rsid w:val="00CC78CC"/>
    <w:rsid w:val="00CD46ED"/>
    <w:rsid w:val="00CD56C9"/>
    <w:rsid w:val="00CD63D8"/>
    <w:rsid w:val="00CD7FFC"/>
    <w:rsid w:val="00CE20A5"/>
    <w:rsid w:val="00CF2DA9"/>
    <w:rsid w:val="00D11E9B"/>
    <w:rsid w:val="00D213C7"/>
    <w:rsid w:val="00D31443"/>
    <w:rsid w:val="00D361F1"/>
    <w:rsid w:val="00D43503"/>
    <w:rsid w:val="00D45162"/>
    <w:rsid w:val="00D45B65"/>
    <w:rsid w:val="00D5241F"/>
    <w:rsid w:val="00D63A95"/>
    <w:rsid w:val="00DB780D"/>
    <w:rsid w:val="00DD66A8"/>
    <w:rsid w:val="00DE2921"/>
    <w:rsid w:val="00E25515"/>
    <w:rsid w:val="00E27AA9"/>
    <w:rsid w:val="00E45607"/>
    <w:rsid w:val="00E665BD"/>
    <w:rsid w:val="00E72895"/>
    <w:rsid w:val="00E761EB"/>
    <w:rsid w:val="00EA54C4"/>
    <w:rsid w:val="00EC13E4"/>
    <w:rsid w:val="00EC4637"/>
    <w:rsid w:val="00ED7508"/>
    <w:rsid w:val="00EE0B58"/>
    <w:rsid w:val="00EE4777"/>
    <w:rsid w:val="00EF3985"/>
    <w:rsid w:val="00EF4E93"/>
    <w:rsid w:val="00EF617E"/>
    <w:rsid w:val="00F0613B"/>
    <w:rsid w:val="00F13997"/>
    <w:rsid w:val="00F22CD6"/>
    <w:rsid w:val="00F261FE"/>
    <w:rsid w:val="00F268C6"/>
    <w:rsid w:val="00F316D2"/>
    <w:rsid w:val="00F33CD8"/>
    <w:rsid w:val="00F34BDB"/>
    <w:rsid w:val="00F55FD2"/>
    <w:rsid w:val="00F70719"/>
    <w:rsid w:val="00F81BDF"/>
    <w:rsid w:val="00F82C6C"/>
    <w:rsid w:val="00F903A2"/>
    <w:rsid w:val="00F922F9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9A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5-os-sajtokozlemenyek/gvh-elnok-a-magyar-versenyhatosag-nemzetkozi-osszevetesben-is-aktiv-a-kozbeszerzesi-kartellek-elleni-fellepesben" TargetMode="External"/><Relationship Id="rId13" Type="http://schemas.openxmlformats.org/officeDocument/2006/relationships/hyperlink" Target="https://heyzine.com/flip-book/fcb2a96f10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gvh/orszaggyulesi_beszamolok/2321_hu_orszaggyulesi_beszamolo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5-os-sajtokozlemenyek/mar-100-termekkategoria-erheto-el-az-online-arfigyelob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vh.hu/sajtoszoba/sajtokozlemenyek/2025-os-sajtokozlemenyek/gvh-jo-irany-a-kkv-szektor-tamogatasa-az-uj-mi-strategiab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gvh-a-mesterseges-intelligencia-alkalmazasa-novelheti-a-magyar-vallalkozasok-versenykepesseget" TargetMode="External"/><Relationship Id="rId14" Type="http://schemas.openxmlformats.org/officeDocument/2006/relationships/hyperlink" Target="https://gvh.hu/sajtoszoba/sajtokozlemenyek/2025-os-sajtokozlemenyek/itt-a-bejelentes-a-tejtermekeket-es-a-tojaspiacot-is-vizsgalja-a-gv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FEBE-A09C-4AF7-A780-7547A322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823</Words>
  <Characters>5682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4</cp:revision>
  <dcterms:created xsi:type="dcterms:W3CDTF">2025-04-15T08:04:00Z</dcterms:created>
  <dcterms:modified xsi:type="dcterms:W3CDTF">2025-04-15T09:12:00Z</dcterms:modified>
</cp:coreProperties>
</file>