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3D537" w14:textId="7D5B2002" w:rsidR="00986772" w:rsidRPr="004F164F" w:rsidRDefault="00944340" w:rsidP="00953EC3">
      <w:pPr>
        <w:tabs>
          <w:tab w:val="left" w:pos="567"/>
        </w:tabs>
        <w:spacing w:after="100" w:line="264" w:lineRule="auto"/>
        <w:rPr>
          <w:b/>
          <w:sz w:val="28"/>
          <w:szCs w:val="28"/>
        </w:rPr>
      </w:pPr>
      <w:bookmarkStart w:id="0" w:name="_Hlk156824065"/>
      <w:bookmarkStart w:id="1" w:name="_Hlk147755103"/>
      <w:bookmarkStart w:id="2" w:name="_Hlk150499558"/>
      <w:r>
        <w:rPr>
          <w:b/>
          <w:sz w:val="28"/>
          <w:szCs w:val="28"/>
        </w:rPr>
        <w:t>Meg</w:t>
      </w:r>
      <w:r w:rsidR="00D70BEC">
        <w:rPr>
          <w:b/>
          <w:sz w:val="28"/>
          <w:szCs w:val="28"/>
        </w:rPr>
        <w:t>regulázta</w:t>
      </w:r>
      <w:r w:rsidR="00953EC3">
        <w:rPr>
          <w:b/>
          <w:sz w:val="28"/>
          <w:szCs w:val="28"/>
        </w:rPr>
        <w:t xml:space="preserve"> </w:t>
      </w:r>
      <w:r w:rsidR="00D70BEC">
        <w:rPr>
          <w:b/>
          <w:sz w:val="28"/>
          <w:szCs w:val="28"/>
        </w:rPr>
        <w:t>a GVH a Spart</w:t>
      </w:r>
    </w:p>
    <w:bookmarkEnd w:id="0"/>
    <w:p w14:paraId="33F4B56E" w14:textId="764F68EE" w:rsidR="00D70BEC" w:rsidRDefault="00361831" w:rsidP="00953EC3">
      <w:pPr>
        <w:tabs>
          <w:tab w:val="left" w:pos="567"/>
        </w:tabs>
        <w:spacing w:after="100" w:line="264" w:lineRule="auto"/>
        <w:rPr>
          <w:b/>
        </w:rPr>
      </w:pPr>
      <w:r w:rsidRPr="00257907">
        <w:rPr>
          <w:b/>
        </w:rPr>
        <w:t>Budapest, 202</w:t>
      </w:r>
      <w:r w:rsidR="00D95134">
        <w:rPr>
          <w:b/>
        </w:rPr>
        <w:t>5</w:t>
      </w:r>
      <w:r w:rsidRPr="00257907">
        <w:rPr>
          <w:b/>
        </w:rPr>
        <w:t>.</w:t>
      </w:r>
      <w:r w:rsidR="00D95134">
        <w:rPr>
          <w:b/>
        </w:rPr>
        <w:t xml:space="preserve"> február</w:t>
      </w:r>
      <w:r w:rsidR="00D70BEC">
        <w:rPr>
          <w:b/>
        </w:rPr>
        <w:t xml:space="preserve"> 19.</w:t>
      </w:r>
      <w:r w:rsidRPr="00257907">
        <w:rPr>
          <w:b/>
        </w:rPr>
        <w:t xml:space="preserve"> –</w:t>
      </w:r>
      <w:r w:rsidR="00D70BEC">
        <w:rPr>
          <w:b/>
        </w:rPr>
        <w:t xml:space="preserve"> Több mint 100</w:t>
      </w:r>
      <w:r w:rsidR="00E646C6">
        <w:rPr>
          <w:b/>
        </w:rPr>
        <w:t xml:space="preserve"> hazai</w:t>
      </w:r>
      <w:r w:rsidR="00D70BEC">
        <w:rPr>
          <w:b/>
        </w:rPr>
        <w:t xml:space="preserve"> kistermelő jutott értékesítési lehetőséghez és új munkahelyek is létesültek a SPAR Magyarország Kereskedelmi Kft.-nél (Spar) a Gazd</w:t>
      </w:r>
      <w:r w:rsidR="00E646C6">
        <w:rPr>
          <w:b/>
        </w:rPr>
        <w:t>a</w:t>
      </w:r>
      <w:r w:rsidR="00D70BEC">
        <w:rPr>
          <w:b/>
        </w:rPr>
        <w:t>sági Versenyhivatal (GVH)</w:t>
      </w:r>
      <w:r w:rsidR="00E646C6">
        <w:rPr>
          <w:b/>
        </w:rPr>
        <w:t xml:space="preserve"> határozott</w:t>
      </w:r>
      <w:r w:rsidR="00D70BEC">
        <w:rPr>
          <w:b/>
        </w:rPr>
        <w:t xml:space="preserve"> beavatkozásának köszönhetően. </w:t>
      </w:r>
      <w:bookmarkEnd w:id="1"/>
      <w:r w:rsidR="00D70BEC">
        <w:rPr>
          <w:b/>
        </w:rPr>
        <w:t xml:space="preserve">A nemzeti versenyhatóság </w:t>
      </w:r>
      <w:r w:rsidR="00E646C6">
        <w:rPr>
          <w:b/>
        </w:rPr>
        <w:t>még</w:t>
      </w:r>
      <w:r w:rsidR="00D70BEC">
        <w:rPr>
          <w:b/>
        </w:rPr>
        <w:t xml:space="preserve"> 2020 decemberében </w:t>
      </w:r>
      <w:r w:rsidR="00E646C6">
        <w:rPr>
          <w:b/>
        </w:rPr>
        <w:t>tárta fel</w:t>
      </w:r>
      <w:r w:rsidR="00D70BEC">
        <w:rPr>
          <w:b/>
        </w:rPr>
        <w:t>, hogy a hollandiai székhelyű</w:t>
      </w:r>
      <w:r w:rsidR="00D70BEC" w:rsidRPr="00D70BEC">
        <w:t xml:space="preserve"> </w:t>
      </w:r>
      <w:r w:rsidR="00D70BEC" w:rsidRPr="00D70BEC">
        <w:rPr>
          <w:b/>
        </w:rPr>
        <w:t>nemzetközi élelmiszer-kereskedelmi üzletlánc</w:t>
      </w:r>
      <w:r w:rsidR="00D70BEC">
        <w:rPr>
          <w:b/>
        </w:rPr>
        <w:t xml:space="preserve"> magyar</w:t>
      </w:r>
      <w:r w:rsidR="00E646C6">
        <w:rPr>
          <w:b/>
        </w:rPr>
        <w:t>országi vállalkozása</w:t>
      </w:r>
      <w:r w:rsidR="00D70BEC">
        <w:rPr>
          <w:b/>
        </w:rPr>
        <w:t xml:space="preserve"> visszaélt a jelentős piaci erejével a magyar beszállítók kárára. A GVH ezért egy mintegy 1,7 milliárd forintos</w:t>
      </w:r>
      <w:r w:rsidR="00E646C6">
        <w:rPr>
          <w:b/>
        </w:rPr>
        <w:t>, a hazai beszállítókat, illetve kkv-kat támogató</w:t>
      </w:r>
      <w:r w:rsidR="00953EC3">
        <w:rPr>
          <w:b/>
        </w:rPr>
        <w:t xml:space="preserve"> </w:t>
      </w:r>
      <w:r w:rsidR="008A33CF" w:rsidRPr="00953EC3">
        <w:rPr>
          <w:b/>
          <w:bCs/>
        </w:rPr>
        <w:t>intézkedéscsomag</w:t>
      </w:r>
      <w:r w:rsidR="00D70BEC" w:rsidRPr="00953EC3">
        <w:rPr>
          <w:b/>
          <w:bCs/>
        </w:rPr>
        <w:t xml:space="preserve"> </w:t>
      </w:r>
      <w:r w:rsidR="00D70BEC">
        <w:rPr>
          <w:b/>
        </w:rPr>
        <w:t xml:space="preserve">végrehajtását rendelte el. </w:t>
      </w:r>
      <w:r w:rsidR="00E646C6">
        <w:rPr>
          <w:b/>
        </w:rPr>
        <w:t>A most zárult utóvizsgálat ennek értékelésére irányult. Kiderült, hogy a GVH beavatkozása elérte a célját, a Spar ugyanakkor mulasztásokat követett el a végrehajtott intézkedések igazolásával kapcsolatban, ezért 5 millió forint bírságot kell fizetnie.</w:t>
      </w:r>
    </w:p>
    <w:p w14:paraId="6FB00378" w14:textId="0E531C00" w:rsidR="00AB783B" w:rsidRDefault="00A46F57" w:rsidP="00953EC3">
      <w:pPr>
        <w:tabs>
          <w:tab w:val="left" w:pos="567"/>
        </w:tabs>
        <w:spacing w:after="100" w:line="264" w:lineRule="auto"/>
        <w:rPr>
          <w:b/>
        </w:rPr>
      </w:pPr>
      <w:hyperlink r:id="rId7" w:history="1">
        <w:r w:rsidR="00AB783B" w:rsidRPr="00AB783B">
          <w:rPr>
            <w:color w:val="0000FF"/>
            <w:u w:val="single"/>
          </w:rPr>
          <w:t>A 2020 decemberében lezárult vizsgálat</w:t>
        </w:r>
      </w:hyperlink>
      <w:r w:rsidR="00AB783B" w:rsidRPr="00AB783B">
        <w:t xml:space="preserve"> során a GVH feltárta, hogy a S</w:t>
      </w:r>
      <w:r w:rsidR="00EC16DE">
        <w:t>par</w:t>
      </w:r>
      <w:r w:rsidR="00AB783B" w:rsidRPr="00AB783B">
        <w:t xml:space="preserve"> </w:t>
      </w:r>
      <w:r w:rsidR="007F7F3A" w:rsidRPr="0048675F">
        <w:t>a</w:t>
      </w:r>
      <w:r w:rsidR="00E646C6">
        <w:t xml:space="preserve"> magyar</w:t>
      </w:r>
      <w:r w:rsidR="007F7F3A">
        <w:t xml:space="preserve"> beszállítóival szemben </w:t>
      </w:r>
      <w:r w:rsidR="007F7F3A" w:rsidRPr="0048675F">
        <w:t>visszaélt jelentős piaci erejével</w:t>
      </w:r>
      <w:r w:rsidR="00AB783B" w:rsidRPr="00AB783B">
        <w:t>. A GVH megállapította, hogy a S</w:t>
      </w:r>
      <w:r w:rsidR="00EC16DE">
        <w:t>par</w:t>
      </w:r>
      <w:r w:rsidR="00AB783B" w:rsidRPr="00AB783B">
        <w:t xml:space="preserve"> bónuszrendszere indokolatlanul és egyoldalúan írt elő díjakat a beszállítóknak azért, hogy termékeik a bolthálózat polcaira kerülhessenek.</w:t>
      </w:r>
      <w:r w:rsidR="00E646C6">
        <w:t xml:space="preserve"> </w:t>
      </w:r>
      <w:r w:rsidR="00AB783B" w:rsidRPr="00AB783B">
        <w:t xml:space="preserve">A GVH Versenytanácsa a jogsértés megállapításán túl egy összetett, mintegy 1,7 milliárd </w:t>
      </w:r>
      <w:r w:rsidR="00B80C92">
        <w:t>Ft-os</w:t>
      </w:r>
      <w:r w:rsidR="00AB783B" w:rsidRPr="00AB783B">
        <w:t xml:space="preserve">  </w:t>
      </w:r>
      <w:r w:rsidR="008A33CF">
        <w:t>intézkedéscsomag</w:t>
      </w:r>
      <w:r w:rsidR="00AB783B" w:rsidRPr="00AB783B">
        <w:t xml:space="preserve"> végrehajtását rendelte el a cég számára az eljárás eredményeként</w:t>
      </w:r>
      <w:r w:rsidR="008A33CF">
        <w:t>, amelyre tekintettel nem került sor bírság kiszabására</w:t>
      </w:r>
      <w:r w:rsidR="00AB783B" w:rsidRPr="00AB783B">
        <w:t>. Ennek része volt teljesen új, korábban nem létező munkahelyek létesítése is.</w:t>
      </w:r>
    </w:p>
    <w:p w14:paraId="48AB9EBA" w14:textId="46AE6985" w:rsidR="00AB783B" w:rsidRPr="00AB783B" w:rsidRDefault="0013393C" w:rsidP="00953EC3">
      <w:pPr>
        <w:tabs>
          <w:tab w:val="left" w:pos="567"/>
        </w:tabs>
        <w:spacing w:after="100" w:line="264" w:lineRule="auto"/>
        <w:rPr>
          <w:b/>
        </w:rPr>
      </w:pPr>
      <w:r>
        <w:t>A</w:t>
      </w:r>
      <w:r w:rsidR="00E646C6">
        <w:t xml:space="preserve"> GVH eljárásának eredményeként a</w:t>
      </w:r>
      <w:r>
        <w:t xml:space="preserve"> S</w:t>
      </w:r>
      <w:r w:rsidR="00EC16DE">
        <w:t>par</w:t>
      </w:r>
      <w:r w:rsidR="00AB783B" w:rsidRPr="00AB783B">
        <w:t xml:space="preserve"> a versenyhatóság felé azt vállalta, hogy hat regionális szállítói központot (Győr, Hódmezővásárhely, Nyíregyháza, Pécs, Székesfehérvár, Zalaegerszeg) alakít ki a magyar helyi kistermelő beszállítók értékesítési lehetőségeinek növelésére. A cég</w:t>
      </w:r>
      <w:r w:rsidR="00E646C6">
        <w:t xml:space="preserve"> a GVH eljárásának hatására</w:t>
      </w:r>
      <w:r w:rsidR="00AB783B" w:rsidRPr="00AB783B">
        <w:t xml:space="preserve"> vállalta, hogy a regionális rendszer 90%-ban új </w:t>
      </w:r>
      <w:proofErr w:type="spellStart"/>
      <w:r w:rsidR="00AB783B" w:rsidRPr="00AB783B">
        <w:t>mikro</w:t>
      </w:r>
      <w:proofErr w:type="spellEnd"/>
      <w:r w:rsidR="00AB783B" w:rsidRPr="00AB783B">
        <w:t>-, kis- és közepes méretű beszállítóknak juttat lehetőségeket. Emellett a Spar vállalta azt is, hogy a minőség-audit, a logisztika, a raktározás, és a marketing területén is oktatással segíti a beszállítók tevékenységét.</w:t>
      </w:r>
    </w:p>
    <w:p w14:paraId="7CC78D26" w14:textId="07124FE1" w:rsidR="00AB783B" w:rsidRDefault="00AB783B" w:rsidP="00953EC3">
      <w:pPr>
        <w:tabs>
          <w:tab w:val="left" w:pos="567"/>
        </w:tabs>
        <w:spacing w:after="100" w:line="264" w:lineRule="auto"/>
        <w:rPr>
          <w:bCs/>
        </w:rPr>
      </w:pPr>
      <w:r>
        <w:rPr>
          <w:bCs/>
        </w:rPr>
        <w:t>A GVH a</w:t>
      </w:r>
      <w:r w:rsidR="00E646C6">
        <w:rPr>
          <w:bCs/>
        </w:rPr>
        <w:t xml:space="preserve"> most zárult</w:t>
      </w:r>
      <w:r>
        <w:rPr>
          <w:bCs/>
        </w:rPr>
        <w:t xml:space="preserve"> utóvizsgálat során megállapította, hogy </w:t>
      </w:r>
      <w:r w:rsidRPr="00AB783B">
        <w:rPr>
          <w:bCs/>
        </w:rPr>
        <w:t>a S</w:t>
      </w:r>
      <w:r w:rsidR="00EC16DE">
        <w:rPr>
          <w:bCs/>
        </w:rPr>
        <w:t>par</w:t>
      </w:r>
      <w:r w:rsidRPr="00AB783B">
        <w:rPr>
          <w:bCs/>
        </w:rPr>
        <w:t xml:space="preserve"> az előírt, regionális beszállítói rendszer kialakítását célzó kötelezést végrehajtotta: az előírt 1,7</w:t>
      </w:r>
      <w:r w:rsidR="00B80C92">
        <w:rPr>
          <w:bCs/>
        </w:rPr>
        <w:t xml:space="preserve"> milliárd Ft-os</w:t>
      </w:r>
      <w:r w:rsidRPr="00AB783B">
        <w:rPr>
          <w:bCs/>
        </w:rPr>
        <w:t xml:space="preserve"> költségvetésnél többet</w:t>
      </w:r>
      <w:r w:rsidR="00A6118B">
        <w:rPr>
          <w:bCs/>
        </w:rPr>
        <w:t xml:space="preserve"> fordított erre</w:t>
      </w:r>
      <w:r w:rsidRPr="00AB783B">
        <w:rPr>
          <w:bCs/>
        </w:rPr>
        <w:t>, eggyel több</w:t>
      </w:r>
      <w:r w:rsidR="00B80C92">
        <w:rPr>
          <w:bCs/>
        </w:rPr>
        <w:t>,</w:t>
      </w:r>
      <w:r w:rsidRPr="00AB783B">
        <w:rPr>
          <w:bCs/>
        </w:rPr>
        <w:t xml:space="preserve"> összesen</w:t>
      </w:r>
      <w:r w:rsidR="00B80C92">
        <w:rPr>
          <w:bCs/>
        </w:rPr>
        <w:t xml:space="preserve"> hét</w:t>
      </w:r>
      <w:r w:rsidRPr="00AB783B">
        <w:rPr>
          <w:bCs/>
        </w:rPr>
        <w:t xml:space="preserve"> regionális beszállító központot hozott létre, mint ami elő volt írva és azóta is működteti a rendszert. A</w:t>
      </w:r>
      <w:r w:rsidR="00B80C92">
        <w:rPr>
          <w:bCs/>
        </w:rPr>
        <w:t xml:space="preserve"> GVH</w:t>
      </w:r>
      <w:r w:rsidRPr="00AB783B">
        <w:rPr>
          <w:bCs/>
        </w:rPr>
        <w:t xml:space="preserve"> </w:t>
      </w:r>
      <w:r w:rsidR="00E646C6">
        <w:rPr>
          <w:bCs/>
        </w:rPr>
        <w:t xml:space="preserve">beavatkozásának </w:t>
      </w:r>
      <w:r w:rsidR="00B80C92">
        <w:rPr>
          <w:bCs/>
        </w:rPr>
        <w:t>eredményeként</w:t>
      </w:r>
      <w:r w:rsidRPr="00AB783B">
        <w:rPr>
          <w:bCs/>
        </w:rPr>
        <w:t xml:space="preserve"> a 2021-2023. időszakban több mint 100 új helyi kistermelő jutott értékesítési lehetőséghez, marketing támogatáshoz, az új beszállítók aránya meghaladta a kötelezésben előírt 90%-os minimum értéket. A S</w:t>
      </w:r>
      <w:r w:rsidR="00EC16DE">
        <w:rPr>
          <w:bCs/>
        </w:rPr>
        <w:t>par</w:t>
      </w:r>
      <w:r w:rsidRPr="00AB783B">
        <w:rPr>
          <w:bCs/>
        </w:rPr>
        <w:t xml:space="preserve"> a</w:t>
      </w:r>
      <w:r w:rsidR="00E646C6">
        <w:rPr>
          <w:bCs/>
        </w:rPr>
        <w:t xml:space="preserve"> GVH kötelezésének eredményeként</w:t>
      </w:r>
      <w:r w:rsidRPr="00AB783B">
        <w:rPr>
          <w:bCs/>
        </w:rPr>
        <w:t xml:space="preserve"> </w:t>
      </w:r>
      <w:r w:rsidR="00E646C6">
        <w:rPr>
          <w:bCs/>
        </w:rPr>
        <w:t xml:space="preserve">a </w:t>
      </w:r>
      <w:r w:rsidRPr="00AB783B">
        <w:rPr>
          <w:bCs/>
        </w:rPr>
        <w:t>regionális beszállítói központokhoz kapcsolódóan 23</w:t>
      </w:r>
      <w:r w:rsidR="00B80C92">
        <w:rPr>
          <w:bCs/>
        </w:rPr>
        <w:t xml:space="preserve"> új</w:t>
      </w:r>
      <w:r w:rsidRPr="00AB783B">
        <w:rPr>
          <w:bCs/>
        </w:rPr>
        <w:t xml:space="preserve"> munkahelyet is létrehozott.</w:t>
      </w:r>
    </w:p>
    <w:p w14:paraId="79069EF2" w14:textId="4F172D9D" w:rsidR="0013393C" w:rsidRDefault="0013393C" w:rsidP="00953EC3">
      <w:pPr>
        <w:tabs>
          <w:tab w:val="left" w:pos="567"/>
        </w:tabs>
        <w:spacing w:after="100" w:line="264" w:lineRule="auto"/>
        <w:rPr>
          <w:bCs/>
        </w:rPr>
      </w:pPr>
      <w:r>
        <w:rPr>
          <w:bCs/>
        </w:rPr>
        <w:t>A GVH Versenytanácsa megállapította</w:t>
      </w:r>
      <w:r w:rsidR="00E646C6">
        <w:rPr>
          <w:bCs/>
        </w:rPr>
        <w:t xml:space="preserve"> ugyanakkor</w:t>
      </w:r>
      <w:r>
        <w:rPr>
          <w:bCs/>
        </w:rPr>
        <w:t xml:space="preserve"> azt is, hogy a S</w:t>
      </w:r>
      <w:r w:rsidR="00EC16DE">
        <w:rPr>
          <w:bCs/>
        </w:rPr>
        <w:t>par</w:t>
      </w:r>
      <w:r>
        <w:rPr>
          <w:bCs/>
        </w:rPr>
        <w:t xml:space="preserve"> </w:t>
      </w:r>
      <w:r w:rsidRPr="0013393C">
        <w:rPr>
          <w:bCs/>
        </w:rPr>
        <w:t>az igazolási kötelezettségeinek</w:t>
      </w:r>
      <w:r>
        <w:rPr>
          <w:bCs/>
        </w:rPr>
        <w:t xml:space="preserve"> 2022-re és 2023-ra vonatkozóan is</w:t>
      </w:r>
      <w:r w:rsidRPr="0013393C">
        <w:rPr>
          <w:bCs/>
        </w:rPr>
        <w:t xml:space="preserve"> hiányosan tett eleget</w:t>
      </w:r>
      <w:r>
        <w:rPr>
          <w:bCs/>
        </w:rPr>
        <w:t>, ezért</w:t>
      </w:r>
      <w:r w:rsidRPr="0013393C">
        <w:rPr>
          <w:bCs/>
        </w:rPr>
        <w:t xml:space="preserve"> </w:t>
      </w:r>
      <w:r w:rsidR="00A46F57">
        <w:rPr>
          <w:bCs/>
        </w:rPr>
        <w:t xml:space="preserve">a </w:t>
      </w:r>
      <w:r>
        <w:rPr>
          <w:bCs/>
        </w:rPr>
        <w:t>GVH Versenytanácsa</w:t>
      </w:r>
      <w:r w:rsidRPr="0013393C">
        <w:rPr>
          <w:bCs/>
        </w:rPr>
        <w:t xml:space="preserve"> 5 millió Ft bírság megfizetésére kötelezte a </w:t>
      </w:r>
      <w:r>
        <w:rPr>
          <w:bCs/>
        </w:rPr>
        <w:t>céget.</w:t>
      </w:r>
    </w:p>
    <w:p w14:paraId="104B9574" w14:textId="2680B301" w:rsidR="00AB783B" w:rsidRDefault="0013393C" w:rsidP="00953EC3">
      <w:pPr>
        <w:tabs>
          <w:tab w:val="left" w:pos="567"/>
        </w:tabs>
        <w:spacing w:after="100" w:line="264" w:lineRule="auto"/>
        <w:rPr>
          <w:bCs/>
        </w:rPr>
      </w:pPr>
      <w:r w:rsidRPr="0013393C">
        <w:rPr>
          <w:bCs/>
        </w:rPr>
        <w:t>A</w:t>
      </w:r>
      <w:r w:rsidR="008A33CF">
        <w:rPr>
          <w:bCs/>
        </w:rPr>
        <w:t>z előírt</w:t>
      </w:r>
      <w:r w:rsidRPr="0013393C">
        <w:rPr>
          <w:bCs/>
        </w:rPr>
        <w:t xml:space="preserve"> kötelezettség</w:t>
      </w:r>
      <w:r w:rsidR="008A33CF">
        <w:rPr>
          <w:bCs/>
        </w:rPr>
        <w:t>ek</w:t>
      </w:r>
      <w:r w:rsidRPr="0013393C">
        <w:rPr>
          <w:bCs/>
        </w:rPr>
        <w:t xml:space="preserve"> végrehajtását a nemzeti versenyhatóság minden esetben következetesen és tüzetesen vizsgálja. A GVH ezúton is felhívja a vállalkozások figyelmét, hogy a határozataiban előírt kötelezettségeket pontosan és maradéktalanul szükséges teljesíteni. Hiányos teljesítés vagy elmaradt igazolás esetén a GVH</w:t>
      </w:r>
      <w:r>
        <w:rPr>
          <w:bCs/>
        </w:rPr>
        <w:t xml:space="preserve"> akár</w:t>
      </w:r>
      <w:r w:rsidRPr="0013393C">
        <w:rPr>
          <w:bCs/>
        </w:rPr>
        <w:t xml:space="preserve"> jelentős bírság</w:t>
      </w:r>
      <w:r w:rsidR="00A46F57">
        <w:rPr>
          <w:bCs/>
        </w:rPr>
        <w:t>ot</w:t>
      </w:r>
      <w:r>
        <w:rPr>
          <w:bCs/>
        </w:rPr>
        <w:t xml:space="preserve"> is ki</w:t>
      </w:r>
      <w:r w:rsidRPr="0013393C">
        <w:rPr>
          <w:bCs/>
        </w:rPr>
        <w:t>szabhat az érintett vállalkozásra.</w:t>
      </w:r>
    </w:p>
    <w:p w14:paraId="3F5C0D44" w14:textId="7A8628D9" w:rsidR="00361831" w:rsidRPr="00F97FB3" w:rsidRDefault="00361831" w:rsidP="00953EC3">
      <w:pPr>
        <w:spacing w:after="100" w:line="264" w:lineRule="auto"/>
      </w:pPr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13393C">
        <w:rPr>
          <w:b/>
          <w:bCs/>
        </w:rPr>
        <w:t>32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</w:p>
    <w:bookmarkEnd w:id="2"/>
    <w:p w14:paraId="46B5F357" w14:textId="1308A32A" w:rsidR="00361831" w:rsidRPr="0013393C" w:rsidRDefault="00361831" w:rsidP="0013393C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65D13EF5" w:rsidR="002A426E" w:rsidRDefault="00361831" w:rsidP="008A553B">
      <w:pPr>
        <w:spacing w:after="0"/>
      </w:pPr>
      <w:r>
        <w:t>Gondolovics Katalin, sajtószóvivő +36 30 603 1170</w:t>
      </w:r>
    </w:p>
    <w:sectPr w:rsidR="002A426E" w:rsidSect="00953EC3">
      <w:footerReference w:type="default" r:id="rId8"/>
      <w:headerReference w:type="first" r:id="rId9"/>
      <w:footerReference w:type="first" r:id="rId10"/>
      <w:pgSz w:w="11906" w:h="16838"/>
      <w:pgMar w:top="284" w:right="454" w:bottom="454" w:left="454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35B26" w14:textId="77777777" w:rsidR="00E90DDF" w:rsidRDefault="00E90DDF">
      <w:pPr>
        <w:spacing w:after="0" w:line="240" w:lineRule="auto"/>
      </w:pPr>
      <w:r>
        <w:separator/>
      </w:r>
    </w:p>
  </w:endnote>
  <w:endnote w:type="continuationSeparator" w:id="0">
    <w:p w14:paraId="66AE9FC1" w14:textId="77777777" w:rsidR="00E90DDF" w:rsidRDefault="00E9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445B87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445B87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2C1FB" w14:textId="77777777" w:rsidR="00E90DDF" w:rsidRDefault="00E90DDF">
      <w:pPr>
        <w:spacing w:after="0" w:line="240" w:lineRule="auto"/>
      </w:pPr>
      <w:r>
        <w:separator/>
      </w:r>
    </w:p>
  </w:footnote>
  <w:footnote w:type="continuationSeparator" w:id="0">
    <w:p w14:paraId="6650CBBE" w14:textId="77777777" w:rsidR="00E90DDF" w:rsidRDefault="00E90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445B87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74E8E"/>
    <w:rsid w:val="00082C11"/>
    <w:rsid w:val="0013393C"/>
    <w:rsid w:val="00166C7F"/>
    <w:rsid w:val="001A45E8"/>
    <w:rsid w:val="00202D48"/>
    <w:rsid w:val="00206DF4"/>
    <w:rsid w:val="002574F3"/>
    <w:rsid w:val="002A0E05"/>
    <w:rsid w:val="002A426E"/>
    <w:rsid w:val="002B5D64"/>
    <w:rsid w:val="002D7A9E"/>
    <w:rsid w:val="003264F2"/>
    <w:rsid w:val="00361831"/>
    <w:rsid w:val="003C51E4"/>
    <w:rsid w:val="003E675C"/>
    <w:rsid w:val="00424B8A"/>
    <w:rsid w:val="00430D05"/>
    <w:rsid w:val="00445B87"/>
    <w:rsid w:val="00491BFC"/>
    <w:rsid w:val="004E3CF2"/>
    <w:rsid w:val="004E56F1"/>
    <w:rsid w:val="004F164F"/>
    <w:rsid w:val="00545903"/>
    <w:rsid w:val="005566B7"/>
    <w:rsid w:val="005A384B"/>
    <w:rsid w:val="005A4856"/>
    <w:rsid w:val="005B31C0"/>
    <w:rsid w:val="005E13E7"/>
    <w:rsid w:val="005E7373"/>
    <w:rsid w:val="00626E97"/>
    <w:rsid w:val="00662D35"/>
    <w:rsid w:val="006A2729"/>
    <w:rsid w:val="006F5C5F"/>
    <w:rsid w:val="0072038E"/>
    <w:rsid w:val="00721F53"/>
    <w:rsid w:val="00736F52"/>
    <w:rsid w:val="00765EDE"/>
    <w:rsid w:val="007E7FE3"/>
    <w:rsid w:val="007F7F3A"/>
    <w:rsid w:val="008302EE"/>
    <w:rsid w:val="00835934"/>
    <w:rsid w:val="00845B16"/>
    <w:rsid w:val="0087723A"/>
    <w:rsid w:val="008927DB"/>
    <w:rsid w:val="008A33CF"/>
    <w:rsid w:val="008A553B"/>
    <w:rsid w:val="008C44CC"/>
    <w:rsid w:val="008C6A4A"/>
    <w:rsid w:val="008F43F8"/>
    <w:rsid w:val="00904062"/>
    <w:rsid w:val="00905BBD"/>
    <w:rsid w:val="00910750"/>
    <w:rsid w:val="00912F79"/>
    <w:rsid w:val="00933AD1"/>
    <w:rsid w:val="0093786F"/>
    <w:rsid w:val="00944340"/>
    <w:rsid w:val="00953EC3"/>
    <w:rsid w:val="00986772"/>
    <w:rsid w:val="00991A1E"/>
    <w:rsid w:val="009C2511"/>
    <w:rsid w:val="009C5B47"/>
    <w:rsid w:val="00A0218B"/>
    <w:rsid w:val="00A02C11"/>
    <w:rsid w:val="00A23ED6"/>
    <w:rsid w:val="00A40541"/>
    <w:rsid w:val="00A46F57"/>
    <w:rsid w:val="00A577FC"/>
    <w:rsid w:val="00A6118B"/>
    <w:rsid w:val="00A715B2"/>
    <w:rsid w:val="00A96E66"/>
    <w:rsid w:val="00AB783B"/>
    <w:rsid w:val="00AF1A47"/>
    <w:rsid w:val="00B35F65"/>
    <w:rsid w:val="00B43BC7"/>
    <w:rsid w:val="00B6413F"/>
    <w:rsid w:val="00B80C92"/>
    <w:rsid w:val="00BC4099"/>
    <w:rsid w:val="00C87708"/>
    <w:rsid w:val="00C9083F"/>
    <w:rsid w:val="00CA2EBA"/>
    <w:rsid w:val="00CD56C9"/>
    <w:rsid w:val="00CD63D8"/>
    <w:rsid w:val="00D213C7"/>
    <w:rsid w:val="00D30578"/>
    <w:rsid w:val="00D31443"/>
    <w:rsid w:val="00D70BEC"/>
    <w:rsid w:val="00D72417"/>
    <w:rsid w:val="00D95134"/>
    <w:rsid w:val="00DB780D"/>
    <w:rsid w:val="00DE2921"/>
    <w:rsid w:val="00E45607"/>
    <w:rsid w:val="00E5016B"/>
    <w:rsid w:val="00E646C6"/>
    <w:rsid w:val="00E665BD"/>
    <w:rsid w:val="00E761EB"/>
    <w:rsid w:val="00E90DDF"/>
    <w:rsid w:val="00EC16DE"/>
    <w:rsid w:val="00EC4637"/>
    <w:rsid w:val="00EE0B58"/>
    <w:rsid w:val="00F13997"/>
    <w:rsid w:val="00F22CD6"/>
    <w:rsid w:val="00F261FE"/>
    <w:rsid w:val="00F922F9"/>
    <w:rsid w:val="00FC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vh.hu/preview/sajtoszoba/sajtokozlemenyek/2020-as-sajtokozlemenyek/birsag-helyett-fejleszthet-a-spar-uj-lehetoseg-a-helyi-kistermelokn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B64F-2C56-47B0-A2DB-0C849A9B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Varga Andrea</cp:lastModifiedBy>
  <cp:revision>3</cp:revision>
  <dcterms:created xsi:type="dcterms:W3CDTF">2025-02-19T10:24:00Z</dcterms:created>
  <dcterms:modified xsi:type="dcterms:W3CDTF">2025-02-19T10:33:00Z</dcterms:modified>
</cp:coreProperties>
</file>