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1CAC0B7" w14:textId="77777777" w:rsidR="00AD78FB" w:rsidRPr="00AD78FB" w:rsidRDefault="00AD78FB" w:rsidP="00AD78FB">
      <w:pPr>
        <w:spacing w:after="80"/>
        <w:rPr>
          <w:b/>
          <w:bCs/>
          <w:sz w:val="28"/>
          <w:szCs w:val="28"/>
        </w:rPr>
      </w:pPr>
      <w:r w:rsidRPr="00AD78FB">
        <w:rPr>
          <w:b/>
          <w:bCs/>
          <w:sz w:val="28"/>
          <w:szCs w:val="28"/>
        </w:rPr>
        <w:t>Alapvető élelmiszerek árának csökkentése érdekében lép fel a GVH</w:t>
      </w:r>
    </w:p>
    <w:p w14:paraId="65CA4061" w14:textId="4AEA16D0" w:rsidR="00AD78FB" w:rsidRDefault="00AD78FB" w:rsidP="006D2517">
      <w:pPr>
        <w:spacing w:after="80"/>
        <w:rPr>
          <w:b/>
          <w:bCs/>
        </w:rPr>
      </w:pPr>
      <w:r w:rsidRPr="00AD78FB">
        <w:rPr>
          <w:b/>
          <w:bCs/>
        </w:rPr>
        <w:t>Budapest, 2025. januá</w:t>
      </w:r>
      <w:r w:rsidR="006D2517">
        <w:rPr>
          <w:b/>
          <w:bCs/>
        </w:rPr>
        <w:t>r 30.</w:t>
      </w:r>
      <w:r w:rsidRPr="00AD78FB">
        <w:rPr>
          <w:b/>
          <w:bCs/>
        </w:rPr>
        <w:t xml:space="preserve"> – Újabb lépéseket tesz a Gazdasági Versenyhivatal (GVH) az áremelkedések visszaszorítása érdekében. Rigó Csaba Balázs, a GVH elnöke felszólít</w:t>
      </w:r>
      <w:r w:rsidR="00C305F0">
        <w:rPr>
          <w:b/>
          <w:bCs/>
        </w:rPr>
        <w:t xml:space="preserve">ó levelet küldött </w:t>
      </w:r>
      <w:r w:rsidRPr="00AD78FB">
        <w:rPr>
          <w:b/>
          <w:bCs/>
        </w:rPr>
        <w:t>több</w:t>
      </w:r>
      <w:r w:rsidR="006D2517">
        <w:rPr>
          <w:b/>
          <w:bCs/>
        </w:rPr>
        <w:t xml:space="preserve"> – </w:t>
      </w:r>
      <w:r w:rsidRPr="00AD78FB">
        <w:rPr>
          <w:b/>
          <w:bCs/>
        </w:rPr>
        <w:t>alapvető élelmiszer</w:t>
      </w:r>
      <w:r w:rsidR="006D2517">
        <w:rPr>
          <w:b/>
          <w:bCs/>
        </w:rPr>
        <w:t>ek</w:t>
      </w:r>
      <w:r w:rsidRPr="00AD78FB">
        <w:rPr>
          <w:b/>
          <w:bCs/>
        </w:rPr>
        <w:t xml:space="preserve"> termelőit és feldolgozóit tömörítő</w:t>
      </w:r>
      <w:r w:rsidR="006D2517">
        <w:rPr>
          <w:b/>
          <w:bCs/>
        </w:rPr>
        <w:t xml:space="preserve"> – </w:t>
      </w:r>
      <w:r w:rsidRPr="00AD78FB">
        <w:rPr>
          <w:b/>
          <w:bCs/>
        </w:rPr>
        <w:t>érdekképviseleti szervezethez</w:t>
      </w:r>
      <w:r w:rsidR="00C27997">
        <w:rPr>
          <w:b/>
          <w:bCs/>
        </w:rPr>
        <w:t>.</w:t>
      </w:r>
      <w:r w:rsidRPr="00AD78FB">
        <w:rPr>
          <w:b/>
          <w:bCs/>
        </w:rPr>
        <w:t xml:space="preserve"> </w:t>
      </w:r>
      <w:r w:rsidR="00C27997">
        <w:rPr>
          <w:b/>
          <w:bCs/>
        </w:rPr>
        <w:t>A</w:t>
      </w:r>
      <w:r w:rsidRPr="00AD78FB">
        <w:rPr>
          <w:b/>
          <w:bCs/>
        </w:rPr>
        <w:t xml:space="preserve"> nemzeti versenyhatóság álláspontja szerint az érdekképviseleti szervezetek által rendszeresen kiadott áremelési közlemények sérthetik a tisztességes piaci versenyt és fokozzák az inflációs nyomást. Mindemellett a GVH figyelemmel kíséri az egyes termékláncokban – például a</w:t>
      </w:r>
      <w:r w:rsidR="00C305F0">
        <w:rPr>
          <w:b/>
          <w:bCs/>
        </w:rPr>
        <w:t xml:space="preserve"> tojás vagy</w:t>
      </w:r>
      <w:r w:rsidRPr="00AD78FB">
        <w:rPr>
          <w:b/>
          <w:bCs/>
        </w:rPr>
        <w:t xml:space="preserve"> tejtermékek esetében – tapasztalható piaci folyamatokat és indokolt esetben beavatkozik</w:t>
      </w:r>
      <w:r w:rsidR="00C305F0">
        <w:rPr>
          <w:b/>
          <w:bCs/>
        </w:rPr>
        <w:t>.</w:t>
      </w:r>
    </w:p>
    <w:p w14:paraId="7568FB63" w14:textId="0B8186A5" w:rsidR="006742B2" w:rsidRPr="00AD78FB" w:rsidRDefault="009E4CE8" w:rsidP="00AD78FB">
      <w:pPr>
        <w:spacing w:after="80"/>
        <w:rPr>
          <w:b/>
          <w:bCs/>
        </w:rPr>
      </w:pPr>
      <w:r>
        <w:t>Több élelmiszerpiaci érdekképviseleti szerv</w:t>
      </w:r>
      <w:r w:rsidR="006742B2">
        <w:t>ezet esetében is általános gyakorlattá vált, hogy olyan tarta</w:t>
      </w:r>
      <w:r w:rsidR="008763C5">
        <w:t>l</w:t>
      </w:r>
      <w:r w:rsidR="006742B2">
        <w:t xml:space="preserve">mú közleményeket adnak ki, melyek szerint </w:t>
      </w:r>
      <w:r w:rsidR="00C305F0">
        <w:t>némely</w:t>
      </w:r>
      <w:r w:rsidR="006742B2">
        <w:t xml:space="preserve"> termékek árának emelése szükséges. </w:t>
      </w:r>
      <w:r w:rsidR="006742B2" w:rsidRPr="006742B2">
        <w:t>Egyes közlemények</w:t>
      </w:r>
      <w:r w:rsidR="00C27C82">
        <w:t xml:space="preserve">ben </w:t>
      </w:r>
      <w:r w:rsidR="006742B2" w:rsidRPr="006742B2">
        <w:t>százalékosan, illetve nominálisan is megjelölték, hogy milyen mértékű termelői</w:t>
      </w:r>
      <w:r w:rsidR="008763C5">
        <w:t>, illetve feldolgozói</w:t>
      </w:r>
      <w:r w:rsidR="006742B2" w:rsidRPr="006742B2">
        <w:t xml:space="preserve"> áremelés lenne indokolt </w:t>
      </w:r>
      <w:r w:rsidR="00C305F0">
        <w:t>bizonyos</w:t>
      </w:r>
      <w:r w:rsidR="00AD78FB">
        <w:t xml:space="preserve"> alapvető élelmiszerek esetében</w:t>
      </w:r>
      <w:r w:rsidR="008763C5">
        <w:t>.</w:t>
      </w:r>
    </w:p>
    <w:p w14:paraId="0A9FD476" w14:textId="2924A24D" w:rsidR="00FA3625" w:rsidRDefault="006742B2" w:rsidP="00FE5DD0">
      <w:pPr>
        <w:spacing w:after="80"/>
      </w:pPr>
      <w:r>
        <w:t xml:space="preserve">A GVH elnöke arra hívta fel </w:t>
      </w:r>
      <w:r w:rsidR="00AD78FB">
        <w:t xml:space="preserve">több </w:t>
      </w:r>
      <w:r>
        <w:t xml:space="preserve">érdekképviselet figyelmét, hogy az alkalmazott gyakorlat feltételezhetően </w:t>
      </w:r>
      <w:r w:rsidR="005B0F8E">
        <w:t xml:space="preserve">egységes </w:t>
      </w:r>
      <w:proofErr w:type="spellStart"/>
      <w:r w:rsidR="005B0F8E">
        <w:t>árképzéshez</w:t>
      </w:r>
      <w:proofErr w:type="spellEnd"/>
      <w:r w:rsidR="005B0F8E">
        <w:t xml:space="preserve"> </w:t>
      </w:r>
      <w:r w:rsidR="00FE5DD0">
        <w:t>vezethet</w:t>
      </w:r>
      <w:r w:rsidR="00C27C82">
        <w:t>, illetve</w:t>
      </w:r>
      <w:r w:rsidR="00FE5DD0">
        <w:t xml:space="preserve"> fokozhatja az inflációs nyomást</w:t>
      </w:r>
      <w:r>
        <w:t xml:space="preserve">. Rigó Csaba Balázs </w:t>
      </w:r>
      <w:r w:rsidR="00FA3625">
        <w:t xml:space="preserve">a </w:t>
      </w:r>
      <w:r>
        <w:t>f</w:t>
      </w:r>
      <w:r w:rsidR="00C305F0">
        <w:t>elszólító levelekben</w:t>
      </w:r>
      <w:r>
        <w:t xml:space="preserve"> azt írta, hogy a</w:t>
      </w:r>
      <w:r w:rsidR="00AD78FB">
        <w:t xml:space="preserve">z alapvető élelmiszerek árainak </w:t>
      </w:r>
      <w:r>
        <w:t>emelkedése, illetve a</w:t>
      </w:r>
      <w:r w:rsidR="00AD78FB">
        <w:t xml:space="preserve">z érdekképviseletek </w:t>
      </w:r>
      <w:r>
        <w:t xml:space="preserve">által időszakonként kiadott, áremelésre javaslatot tevő, illetve azt szükségesnek minősítő közlemények között feltételezetten ok-okozati összefüggés áll fenn. Mindezek alapján </w:t>
      </w:r>
      <w:r w:rsidR="00C27C82" w:rsidRPr="00C27C82">
        <w:rPr>
          <w:i/>
          <w:iCs/>
        </w:rPr>
        <w:t>„</w:t>
      </w:r>
      <w:r w:rsidRPr="00C27C82">
        <w:rPr>
          <w:i/>
          <w:iCs/>
        </w:rPr>
        <w:t>a közlemények kiadása olyan összehangolt áremelkedéshez vezethetett, amely a versenytörvény hatálya alá eshet, és különösen inflációs piaci környezetben okozhat olyan összehangolt árpolitikát, amely szembe megy az önálló piaci döntések kialakítására vonatkozó kritériummal</w:t>
      </w:r>
      <w:r w:rsidR="00C27C82" w:rsidRPr="00C27C82">
        <w:rPr>
          <w:i/>
          <w:iCs/>
        </w:rPr>
        <w:t>”</w:t>
      </w:r>
      <w:r w:rsidR="00FA3625">
        <w:t xml:space="preserve"> – világított rá a GVH elnöke.</w:t>
      </w:r>
    </w:p>
    <w:p w14:paraId="0CD82720" w14:textId="48EEFF0C" w:rsidR="006742B2" w:rsidRDefault="00FA3625" w:rsidP="00FE5DD0">
      <w:pPr>
        <w:spacing w:after="80"/>
      </w:pPr>
      <w:r>
        <w:t xml:space="preserve">Mint írta </w:t>
      </w:r>
      <w:r w:rsidR="006742B2">
        <w:t xml:space="preserve">a vállalkozások közötti megállapodások versenyjogi megítélésének kiindulópontja, hogy a vállalkozások piaci döntéseiket önállóan hozzák meg, mellőzve a versenytársakkal </w:t>
      </w:r>
      <w:r>
        <w:t>összehangolt</w:t>
      </w:r>
      <w:r w:rsidR="006742B2">
        <w:t xml:space="preserve"> piaci magatartást.</w:t>
      </w:r>
      <w:r>
        <w:t xml:space="preserve"> </w:t>
      </w:r>
      <w:r w:rsidR="00C27C82">
        <w:t>„</w:t>
      </w:r>
      <w:r w:rsidR="006742B2" w:rsidRPr="00C27C82">
        <w:rPr>
          <w:i/>
          <w:iCs/>
        </w:rPr>
        <w:t>Az érdekképviseleti szervek által tett nyilvános nyilatkozatok és kiadott közlemények, amelyek a tagok jövőbeni áremelésére és annak javasolt mértékére</w:t>
      </w:r>
      <w:r w:rsidRPr="00C27C82">
        <w:rPr>
          <w:i/>
          <w:iCs/>
        </w:rPr>
        <w:t xml:space="preserve"> </w:t>
      </w:r>
      <w:r w:rsidR="006742B2" w:rsidRPr="00C27C82">
        <w:rPr>
          <w:i/>
          <w:iCs/>
        </w:rPr>
        <w:t>vonatkoznak, illetve konkrét árképzési stratégiákat</w:t>
      </w:r>
      <w:r w:rsidRPr="00C27C82">
        <w:rPr>
          <w:i/>
          <w:iCs/>
        </w:rPr>
        <w:t xml:space="preserve"> is</w:t>
      </w:r>
      <w:r w:rsidR="006742B2" w:rsidRPr="00C27C82">
        <w:rPr>
          <w:i/>
          <w:iCs/>
        </w:rPr>
        <w:t xml:space="preserve"> tartalmaznak, feltételezhetően </w:t>
      </w:r>
      <w:r w:rsidR="00A500AA">
        <w:rPr>
          <w:i/>
          <w:iCs/>
        </w:rPr>
        <w:t xml:space="preserve">sértik </w:t>
      </w:r>
      <w:r w:rsidRPr="00C27C82">
        <w:rPr>
          <w:i/>
          <w:iCs/>
        </w:rPr>
        <w:t>a versenytörvény</w:t>
      </w:r>
      <w:r w:rsidR="00A500AA">
        <w:rPr>
          <w:i/>
          <w:iCs/>
        </w:rPr>
        <w:t xml:space="preserve"> </w:t>
      </w:r>
      <w:r w:rsidR="00A500AA">
        <w:t xml:space="preserve">11. § (1) és (2) </w:t>
      </w:r>
      <w:r w:rsidR="00A500AA">
        <w:rPr>
          <w:i/>
          <w:iCs/>
        </w:rPr>
        <w:t>rendelkezéseit</w:t>
      </w:r>
      <w:r w:rsidR="00C27C82" w:rsidRPr="00C27C82">
        <w:rPr>
          <w:i/>
          <w:iCs/>
        </w:rPr>
        <w:t>”</w:t>
      </w:r>
      <w:r>
        <w:t xml:space="preserve"> – </w:t>
      </w:r>
      <w:r w:rsidR="00FE5DD0">
        <w:t>mutatott rá</w:t>
      </w:r>
      <w:r>
        <w:t xml:space="preserve"> Rigó Csaba Balázs.</w:t>
      </w:r>
    </w:p>
    <w:p w14:paraId="7F18A2D5" w14:textId="2D41663C" w:rsidR="00FA3625" w:rsidRDefault="00FA3625" w:rsidP="00FE5DD0">
      <w:pPr>
        <w:spacing w:after="80"/>
      </w:pPr>
      <w:r w:rsidRPr="00FA3625">
        <w:t xml:space="preserve">A </w:t>
      </w:r>
      <w:r>
        <w:t>GVH elnöke</w:t>
      </w:r>
      <w:r w:rsidR="00FE5DD0">
        <w:t xml:space="preserve"> ezért</w:t>
      </w:r>
      <w:r w:rsidRPr="00FA3625">
        <w:t xml:space="preserve"> megfontolásra javas</w:t>
      </w:r>
      <w:r w:rsidR="00FE5DD0">
        <w:t>olta</w:t>
      </w:r>
      <w:r w:rsidRPr="00FA3625">
        <w:t xml:space="preserve"> </w:t>
      </w:r>
      <w:r w:rsidR="006C5D4D">
        <w:t>az egyes élelmiszerpiacokat érintő</w:t>
      </w:r>
      <w:r w:rsidRPr="00FA3625">
        <w:t xml:space="preserve"> információcsere</w:t>
      </w:r>
      <w:r w:rsidR="00C27C82">
        <w:t>, illetve</w:t>
      </w:r>
      <w:r w:rsidRPr="00FA3625">
        <w:t xml:space="preserve"> közleménykiadási gyakorlat felülvizsgálatát, és oly módon történő módosítását, amely </w:t>
      </w:r>
      <w:proofErr w:type="spellStart"/>
      <w:r w:rsidRPr="00FA3625">
        <w:t>versenybarátabb</w:t>
      </w:r>
      <w:proofErr w:type="spellEnd"/>
      <w:r w:rsidRPr="00FA3625">
        <w:t xml:space="preserve"> módon érvényesíti a</w:t>
      </w:r>
      <w:r w:rsidR="008763C5">
        <w:t xml:space="preserve"> termelői</w:t>
      </w:r>
      <w:r w:rsidR="00A32D84">
        <w:t>, illetve</w:t>
      </w:r>
      <w:r w:rsidR="00A500AA">
        <w:t xml:space="preserve"> </w:t>
      </w:r>
      <w:r w:rsidRPr="00FA3625">
        <w:t xml:space="preserve">feldolgozói érdekeket, </w:t>
      </w:r>
      <w:r w:rsidR="00A32D84">
        <w:t xml:space="preserve">és </w:t>
      </w:r>
      <w:r w:rsidRPr="00FA3625">
        <w:t xml:space="preserve">nem vezet összehangolt áremelésekhez, tekintettel arra, hogy ezek a fogyasztói árak jelentős emelkedését is </w:t>
      </w:r>
      <w:r w:rsidR="00C27C82">
        <w:t>okozhatják.</w:t>
      </w:r>
    </w:p>
    <w:p w14:paraId="06010AFE" w14:textId="5C4C1EA2" w:rsidR="00722B1E" w:rsidRDefault="00722B1E" w:rsidP="00FE5DD0">
      <w:pPr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A versenytörvény 36. § (4a) bekezdés a) pontja alapján a felszólító levél nem jelenti a jogsértés megállapítását. </w:t>
      </w:r>
      <w:r w:rsidR="00656280">
        <w:rPr>
          <w:sz w:val="23"/>
          <w:szCs w:val="23"/>
        </w:rPr>
        <w:t xml:space="preserve">Az ilyen levelek </w:t>
      </w:r>
      <w:r>
        <w:rPr>
          <w:sz w:val="23"/>
          <w:szCs w:val="23"/>
        </w:rPr>
        <w:t>célja</w:t>
      </w:r>
      <w:r w:rsidR="00656280">
        <w:rPr>
          <w:sz w:val="23"/>
          <w:szCs w:val="23"/>
        </w:rPr>
        <w:t xml:space="preserve"> az</w:t>
      </w:r>
      <w:r>
        <w:rPr>
          <w:sz w:val="23"/>
          <w:szCs w:val="23"/>
        </w:rPr>
        <w:t xml:space="preserve">, hogy a Gazdasági Versenyhivatal elnöke a jogkövető magatartás elősegítése érdekében aggályait jelezze a fent ismertetett piaci magatartással összefüggésben. </w:t>
      </w:r>
      <w:r w:rsidR="00656280">
        <w:rPr>
          <w:sz w:val="23"/>
          <w:szCs w:val="23"/>
        </w:rPr>
        <w:t xml:space="preserve">A felszólítottnak </w:t>
      </w:r>
      <w:r>
        <w:rPr>
          <w:sz w:val="23"/>
          <w:szCs w:val="23"/>
        </w:rPr>
        <w:t>lehetősége van arra, hogy önkéntes válaszadás keretében</w:t>
      </w:r>
      <w:r w:rsidR="00656280">
        <w:rPr>
          <w:sz w:val="23"/>
          <w:szCs w:val="23"/>
        </w:rPr>
        <w:t xml:space="preserve"> 60 napon belül </w:t>
      </w:r>
      <w:r>
        <w:rPr>
          <w:sz w:val="23"/>
          <w:szCs w:val="23"/>
        </w:rPr>
        <w:t>jelezze a G</w:t>
      </w:r>
      <w:r w:rsidR="00656280">
        <w:rPr>
          <w:sz w:val="23"/>
          <w:szCs w:val="23"/>
        </w:rPr>
        <w:t>VH</w:t>
      </w:r>
      <w:r>
        <w:rPr>
          <w:sz w:val="23"/>
          <w:szCs w:val="23"/>
        </w:rPr>
        <w:t xml:space="preserve"> részére a felszólító levélben foglaltakkal kapcsolatos álláspontját, különösen, hogy milyen lépéseket tett vagy kíván tenni a jogkövető magatartás helyreállítása érdekében.</w:t>
      </w:r>
    </w:p>
    <w:p w14:paraId="3A7AB601" w14:textId="7B01FADE" w:rsidR="00656280" w:rsidRDefault="00656280" w:rsidP="00FE5DD0">
      <w:pPr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A felszólító levél ugyanakkor lehet súlyosbító tényező </w:t>
      </w:r>
      <w:r w:rsidR="00C73417">
        <w:rPr>
          <w:sz w:val="23"/>
          <w:szCs w:val="23"/>
        </w:rPr>
        <w:t xml:space="preserve">is </w:t>
      </w:r>
      <w:r>
        <w:rPr>
          <w:sz w:val="23"/>
          <w:szCs w:val="23"/>
        </w:rPr>
        <w:t>abban az esetben, ha a tiltott magatartás nem szűnik meg és az ellen a Gazdasági Versenyhivatal – hatáskörének keretei között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>– fellép. Amennyiben versenyfelügyeleti eljárásban bebizonyosodik</w:t>
      </w:r>
      <w:r w:rsidR="00C73417">
        <w:rPr>
          <w:sz w:val="23"/>
          <w:szCs w:val="23"/>
        </w:rPr>
        <w:t>, hogy</w:t>
      </w:r>
      <w:r>
        <w:rPr>
          <w:sz w:val="23"/>
          <w:szCs w:val="23"/>
        </w:rPr>
        <w:t xml:space="preserve"> </w:t>
      </w:r>
      <w:r w:rsidR="00C73417">
        <w:rPr>
          <w:sz w:val="23"/>
          <w:szCs w:val="23"/>
        </w:rPr>
        <w:t xml:space="preserve">az eljárás alá vont </w:t>
      </w:r>
      <w:r>
        <w:rPr>
          <w:sz w:val="23"/>
          <w:szCs w:val="23"/>
        </w:rPr>
        <w:t>nem jogszerű magatartás</w:t>
      </w:r>
      <w:r w:rsidR="00C73417">
        <w:rPr>
          <w:sz w:val="23"/>
          <w:szCs w:val="23"/>
        </w:rPr>
        <w:t>t folytatott</w:t>
      </w:r>
      <w:r>
        <w:rPr>
          <w:sz w:val="23"/>
          <w:szCs w:val="23"/>
        </w:rPr>
        <w:t>, akár jelentős bírság</w:t>
      </w:r>
      <w:r w:rsidR="00C73417">
        <w:rPr>
          <w:sz w:val="23"/>
          <w:szCs w:val="23"/>
        </w:rPr>
        <w:t>ra</w:t>
      </w:r>
      <w:r>
        <w:rPr>
          <w:sz w:val="23"/>
          <w:szCs w:val="23"/>
        </w:rPr>
        <w:t xml:space="preserve"> is számít</w:t>
      </w:r>
      <w:r w:rsidR="00C73417">
        <w:rPr>
          <w:sz w:val="23"/>
          <w:szCs w:val="23"/>
        </w:rPr>
        <w:t>hat</w:t>
      </w:r>
      <w:r>
        <w:rPr>
          <w:sz w:val="23"/>
          <w:szCs w:val="23"/>
        </w:rPr>
        <w:t xml:space="preserve"> (az előző éves</w:t>
      </w:r>
      <w:r w:rsidR="006D2517">
        <w:rPr>
          <w:sz w:val="23"/>
          <w:szCs w:val="23"/>
        </w:rPr>
        <w:t xml:space="preserve"> nettó</w:t>
      </w:r>
      <w:r>
        <w:rPr>
          <w:sz w:val="23"/>
          <w:szCs w:val="23"/>
        </w:rPr>
        <w:t xml:space="preserve"> árbevétel maximum 13%-</w:t>
      </w:r>
      <w:r w:rsidR="00C73417">
        <w:rPr>
          <w:sz w:val="23"/>
          <w:szCs w:val="23"/>
        </w:rPr>
        <w:t>ára</w:t>
      </w:r>
      <w:r>
        <w:rPr>
          <w:sz w:val="23"/>
          <w:szCs w:val="23"/>
        </w:rPr>
        <w:t>).</w:t>
      </w:r>
    </w:p>
    <w:p w14:paraId="670E80C1" w14:textId="77777777" w:rsidR="006D2517" w:rsidRDefault="007E6AE1" w:rsidP="00C27C82">
      <w:pPr>
        <w:spacing w:after="80"/>
        <w:rPr>
          <w:sz w:val="23"/>
          <w:szCs w:val="23"/>
        </w:rPr>
      </w:pPr>
      <w:r w:rsidRPr="007E6AE1">
        <w:rPr>
          <w:sz w:val="23"/>
          <w:szCs w:val="23"/>
        </w:rPr>
        <w:lastRenderedPageBreak/>
        <w:t>A felszólító levél jogintézményét szabályozó versenytörvényi rendelkezések 2023. január 1-jén léptek hatályba. A GVH elnöke 2024-ben 53 esetben élt ezzel az eszközzel.</w:t>
      </w:r>
    </w:p>
    <w:p w14:paraId="1874BC26" w14:textId="603AF1EE" w:rsidR="000166C9" w:rsidRPr="00061E15" w:rsidRDefault="00FE5DD0" w:rsidP="00C27C82">
      <w:pPr>
        <w:spacing w:after="80"/>
      </w:pPr>
      <w:r>
        <w:t xml:space="preserve">A </w:t>
      </w:r>
      <w:r w:rsidR="00C27C82">
        <w:t>nemzeti versenyhatóság</w:t>
      </w:r>
      <w:r>
        <w:t xml:space="preserve"> a magyar fogyasztók védelme érdekében – a hazai vállalkozások érdekeit is szem előtt tartva – folyamatosan nyomon követi az egyes termékláncokban jelentkező piaci folyamatokat. Így a </w:t>
      </w:r>
      <w:r w:rsidR="008763C5">
        <w:t>mostani intézkedésekkel érintett termékek piacai</w:t>
      </w:r>
      <w:r>
        <w:t xml:space="preserve"> mellett a tejtermékek piacán tapasztalható jelenségeke</w:t>
      </w:r>
      <w:r w:rsidR="00C27C82">
        <w:t>t</w:t>
      </w:r>
      <w:r>
        <w:t xml:space="preserve"> is figyeli és szükség esetén kész beavatkoz</w:t>
      </w:r>
      <w:r w:rsidR="00C73417">
        <w:t>ni</w:t>
      </w:r>
      <w:r>
        <w:t xml:space="preserve">. Mindemellett </w:t>
      </w:r>
      <w:hyperlink r:id="rId8" w:history="1">
        <w:r w:rsidRPr="00FE5DD0">
          <w:rPr>
            <w:rStyle w:val="Hiperhivatkozs"/>
          </w:rPr>
          <w:t xml:space="preserve">a </w:t>
        </w:r>
        <w:r w:rsidR="00C27C82">
          <w:rPr>
            <w:rStyle w:val="Hiperhivatkozs"/>
          </w:rPr>
          <w:t>GVH</w:t>
        </w:r>
        <w:r w:rsidRPr="00FE5DD0">
          <w:rPr>
            <w:rStyle w:val="Hiperhivatkozs"/>
          </w:rPr>
          <w:t xml:space="preserve"> által működtetett online Árfigyelő rendszer hamarosan újabb termékkategóriákkal bővülhet</w:t>
        </w:r>
      </w:hyperlink>
      <w:r>
        <w:t>, ezzel is hozzájárulva az élelmiszerárak kordában tartásához.</w:t>
      </w:r>
    </w:p>
    <w:p w14:paraId="23C22E5B" w14:textId="2F9BC6A8" w:rsidR="00E51AF1" w:rsidRPr="00E51AF1" w:rsidRDefault="00E51AF1" w:rsidP="00FE5DD0">
      <w:pPr>
        <w:spacing w:after="60"/>
        <w:jc w:val="left"/>
      </w:pPr>
      <w:r w:rsidRPr="00E51AF1">
        <w:rPr>
          <w:b/>
          <w:bCs/>
        </w:rPr>
        <w:t>GVH Közszolgálati kommunikációs Iroda</w:t>
      </w:r>
    </w:p>
    <w:p w14:paraId="6B791DFE" w14:textId="77777777" w:rsidR="00E51AF1" w:rsidRPr="00E51AF1" w:rsidRDefault="00E51AF1" w:rsidP="00FE5DD0">
      <w:pPr>
        <w:spacing w:after="60"/>
        <w:jc w:val="left"/>
      </w:pPr>
      <w:r w:rsidRPr="00E51AF1">
        <w:t>További információ:</w:t>
      </w:r>
    </w:p>
    <w:p w14:paraId="20807750" w14:textId="77777777" w:rsidR="00E51AF1" w:rsidRPr="00E51AF1" w:rsidRDefault="00E51AF1" w:rsidP="00FE5DD0">
      <w:pPr>
        <w:spacing w:after="60"/>
        <w:jc w:val="left"/>
      </w:pPr>
      <w:r w:rsidRPr="00E51AF1">
        <w:t>Horváth Bálint, kommunikációs vezető +36 20 238 6939</w:t>
      </w:r>
    </w:p>
    <w:p w14:paraId="00DC41DA" w14:textId="7ECC1A78" w:rsidR="003567BD" w:rsidRPr="00E51AF1" w:rsidRDefault="00E51AF1" w:rsidP="00FE5DD0">
      <w:pPr>
        <w:spacing w:after="60"/>
        <w:jc w:val="left"/>
      </w:pPr>
      <w:r w:rsidRPr="00E51AF1">
        <w:t>Gondolovics Katalin, sajtószóvivő +36 30 603 1170</w:t>
      </w:r>
    </w:p>
    <w:sectPr w:rsidR="003567BD" w:rsidRPr="00E51AF1" w:rsidSect="00FE5DD0"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E93FD" w14:textId="77777777" w:rsidR="00613F13" w:rsidRDefault="00613F13">
      <w:pPr>
        <w:spacing w:after="0" w:line="240" w:lineRule="auto"/>
      </w:pPr>
      <w:r>
        <w:separator/>
      </w:r>
    </w:p>
  </w:endnote>
  <w:endnote w:type="continuationSeparator" w:id="0">
    <w:p w14:paraId="0BD54B67" w14:textId="77777777" w:rsidR="00613F13" w:rsidRDefault="0061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34186143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8F975" w14:textId="77777777" w:rsidR="00613F13" w:rsidRDefault="00613F13">
      <w:pPr>
        <w:spacing w:after="0" w:line="240" w:lineRule="auto"/>
      </w:pPr>
      <w:r>
        <w:separator/>
      </w:r>
    </w:p>
  </w:footnote>
  <w:footnote w:type="continuationSeparator" w:id="0">
    <w:p w14:paraId="1506F019" w14:textId="77777777" w:rsidR="00613F13" w:rsidRDefault="0061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0066">
    <w:abstractNumId w:val="8"/>
  </w:num>
  <w:num w:numId="2" w16cid:durableId="1857770184">
    <w:abstractNumId w:val="10"/>
  </w:num>
  <w:num w:numId="3" w16cid:durableId="1911037563">
    <w:abstractNumId w:val="11"/>
  </w:num>
  <w:num w:numId="4" w16cid:durableId="1481850452">
    <w:abstractNumId w:val="4"/>
  </w:num>
  <w:num w:numId="5" w16cid:durableId="475344236">
    <w:abstractNumId w:val="5"/>
  </w:num>
  <w:num w:numId="6" w16cid:durableId="1205092981">
    <w:abstractNumId w:val="3"/>
  </w:num>
  <w:num w:numId="7" w16cid:durableId="545024958">
    <w:abstractNumId w:val="6"/>
  </w:num>
  <w:num w:numId="8" w16cid:durableId="1724210840">
    <w:abstractNumId w:val="7"/>
  </w:num>
  <w:num w:numId="9" w16cid:durableId="1692418679">
    <w:abstractNumId w:val="9"/>
  </w:num>
  <w:num w:numId="10" w16cid:durableId="1846045639">
    <w:abstractNumId w:val="2"/>
  </w:num>
  <w:num w:numId="11" w16cid:durableId="527525777">
    <w:abstractNumId w:val="0"/>
  </w:num>
  <w:num w:numId="12" w16cid:durableId="107551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A27"/>
    <w:rsid w:val="00000FA6"/>
    <w:rsid w:val="00002369"/>
    <w:rsid w:val="00002DE0"/>
    <w:rsid w:val="0000312D"/>
    <w:rsid w:val="000031CB"/>
    <w:rsid w:val="00004F3A"/>
    <w:rsid w:val="00006E24"/>
    <w:rsid w:val="00007E38"/>
    <w:rsid w:val="000110C0"/>
    <w:rsid w:val="0001137F"/>
    <w:rsid w:val="00013DDE"/>
    <w:rsid w:val="000166C9"/>
    <w:rsid w:val="00017602"/>
    <w:rsid w:val="00020B07"/>
    <w:rsid w:val="00022354"/>
    <w:rsid w:val="00023F2A"/>
    <w:rsid w:val="00027B65"/>
    <w:rsid w:val="00030E1F"/>
    <w:rsid w:val="00032D6D"/>
    <w:rsid w:val="000342C7"/>
    <w:rsid w:val="000348B6"/>
    <w:rsid w:val="00036B5E"/>
    <w:rsid w:val="00037B3C"/>
    <w:rsid w:val="000452FC"/>
    <w:rsid w:val="00045B05"/>
    <w:rsid w:val="00046A3A"/>
    <w:rsid w:val="00046CA3"/>
    <w:rsid w:val="000500F5"/>
    <w:rsid w:val="0005152C"/>
    <w:rsid w:val="000517A9"/>
    <w:rsid w:val="00054DF2"/>
    <w:rsid w:val="00061E15"/>
    <w:rsid w:val="0006425E"/>
    <w:rsid w:val="00066544"/>
    <w:rsid w:val="00070A32"/>
    <w:rsid w:val="00070F6F"/>
    <w:rsid w:val="00071146"/>
    <w:rsid w:val="00077BFB"/>
    <w:rsid w:val="00077ED8"/>
    <w:rsid w:val="00080850"/>
    <w:rsid w:val="00082DAF"/>
    <w:rsid w:val="00086051"/>
    <w:rsid w:val="00086664"/>
    <w:rsid w:val="000868C7"/>
    <w:rsid w:val="00087F49"/>
    <w:rsid w:val="000904A2"/>
    <w:rsid w:val="00093933"/>
    <w:rsid w:val="000A0719"/>
    <w:rsid w:val="000A0F83"/>
    <w:rsid w:val="000A3D05"/>
    <w:rsid w:val="000A5A9F"/>
    <w:rsid w:val="000A79A1"/>
    <w:rsid w:val="000A79CA"/>
    <w:rsid w:val="000B1433"/>
    <w:rsid w:val="000B19BF"/>
    <w:rsid w:val="000B1D31"/>
    <w:rsid w:val="000B2938"/>
    <w:rsid w:val="000B30A6"/>
    <w:rsid w:val="000B4833"/>
    <w:rsid w:val="000B4935"/>
    <w:rsid w:val="000B752A"/>
    <w:rsid w:val="000C30B0"/>
    <w:rsid w:val="000C4CBA"/>
    <w:rsid w:val="000C5983"/>
    <w:rsid w:val="000C7359"/>
    <w:rsid w:val="000D3454"/>
    <w:rsid w:val="000D4CF1"/>
    <w:rsid w:val="000D5409"/>
    <w:rsid w:val="000D6316"/>
    <w:rsid w:val="000E13C4"/>
    <w:rsid w:val="000E31A7"/>
    <w:rsid w:val="000E529C"/>
    <w:rsid w:val="000E5603"/>
    <w:rsid w:val="000E5957"/>
    <w:rsid w:val="000E670C"/>
    <w:rsid w:val="000E6CEA"/>
    <w:rsid w:val="000F1242"/>
    <w:rsid w:val="000F2DFF"/>
    <w:rsid w:val="000F2E98"/>
    <w:rsid w:val="000F3E7E"/>
    <w:rsid w:val="001002B5"/>
    <w:rsid w:val="00103FEF"/>
    <w:rsid w:val="00111878"/>
    <w:rsid w:val="00115142"/>
    <w:rsid w:val="00115CAD"/>
    <w:rsid w:val="0011637B"/>
    <w:rsid w:val="00120B66"/>
    <w:rsid w:val="00125798"/>
    <w:rsid w:val="001300DE"/>
    <w:rsid w:val="00130D85"/>
    <w:rsid w:val="00132EAE"/>
    <w:rsid w:val="001351C9"/>
    <w:rsid w:val="00136900"/>
    <w:rsid w:val="0013752C"/>
    <w:rsid w:val="00141841"/>
    <w:rsid w:val="00142C1F"/>
    <w:rsid w:val="00142E27"/>
    <w:rsid w:val="00143578"/>
    <w:rsid w:val="00144184"/>
    <w:rsid w:val="00145FDD"/>
    <w:rsid w:val="00147ED5"/>
    <w:rsid w:val="001503F7"/>
    <w:rsid w:val="00150CE1"/>
    <w:rsid w:val="00151A27"/>
    <w:rsid w:val="00152E30"/>
    <w:rsid w:val="00153EFA"/>
    <w:rsid w:val="0015739F"/>
    <w:rsid w:val="00157E3B"/>
    <w:rsid w:val="001640C5"/>
    <w:rsid w:val="00164745"/>
    <w:rsid w:val="00164A8F"/>
    <w:rsid w:val="00165C80"/>
    <w:rsid w:val="00166A70"/>
    <w:rsid w:val="00167D01"/>
    <w:rsid w:val="00171C10"/>
    <w:rsid w:val="00171CFE"/>
    <w:rsid w:val="00176B4E"/>
    <w:rsid w:val="00182190"/>
    <w:rsid w:val="00182209"/>
    <w:rsid w:val="0018238D"/>
    <w:rsid w:val="00182F1F"/>
    <w:rsid w:val="00185DFB"/>
    <w:rsid w:val="00190044"/>
    <w:rsid w:val="0019010B"/>
    <w:rsid w:val="001914BD"/>
    <w:rsid w:val="00193134"/>
    <w:rsid w:val="00196256"/>
    <w:rsid w:val="001969C9"/>
    <w:rsid w:val="00197D3B"/>
    <w:rsid w:val="001A14C3"/>
    <w:rsid w:val="001A1727"/>
    <w:rsid w:val="001A2111"/>
    <w:rsid w:val="001A39B1"/>
    <w:rsid w:val="001A3BBF"/>
    <w:rsid w:val="001A4C0E"/>
    <w:rsid w:val="001A4FEC"/>
    <w:rsid w:val="001A7388"/>
    <w:rsid w:val="001A7564"/>
    <w:rsid w:val="001B1A0B"/>
    <w:rsid w:val="001B3725"/>
    <w:rsid w:val="001B64CB"/>
    <w:rsid w:val="001C039A"/>
    <w:rsid w:val="001C0A11"/>
    <w:rsid w:val="001C1D03"/>
    <w:rsid w:val="001C4194"/>
    <w:rsid w:val="001C5993"/>
    <w:rsid w:val="001C7676"/>
    <w:rsid w:val="001D0DC8"/>
    <w:rsid w:val="001D57AF"/>
    <w:rsid w:val="001D63CF"/>
    <w:rsid w:val="001D6490"/>
    <w:rsid w:val="001D79C4"/>
    <w:rsid w:val="001D7C53"/>
    <w:rsid w:val="001E2475"/>
    <w:rsid w:val="001E368D"/>
    <w:rsid w:val="001E584B"/>
    <w:rsid w:val="001E60F0"/>
    <w:rsid w:val="001F0129"/>
    <w:rsid w:val="001F237B"/>
    <w:rsid w:val="001F297C"/>
    <w:rsid w:val="001F2F8B"/>
    <w:rsid w:val="001F3414"/>
    <w:rsid w:val="001F7683"/>
    <w:rsid w:val="002002AB"/>
    <w:rsid w:val="00201236"/>
    <w:rsid w:val="00204030"/>
    <w:rsid w:val="002057ED"/>
    <w:rsid w:val="00207936"/>
    <w:rsid w:val="00210156"/>
    <w:rsid w:val="00210A7C"/>
    <w:rsid w:val="00212D9F"/>
    <w:rsid w:val="00214207"/>
    <w:rsid w:val="00215558"/>
    <w:rsid w:val="00215FE4"/>
    <w:rsid w:val="00216205"/>
    <w:rsid w:val="0021635F"/>
    <w:rsid w:val="00221DE5"/>
    <w:rsid w:val="002227B5"/>
    <w:rsid w:val="00222A4F"/>
    <w:rsid w:val="00223B8A"/>
    <w:rsid w:val="00226170"/>
    <w:rsid w:val="0023041C"/>
    <w:rsid w:val="0023141D"/>
    <w:rsid w:val="0023184C"/>
    <w:rsid w:val="00231EC0"/>
    <w:rsid w:val="00232AC9"/>
    <w:rsid w:val="0023408E"/>
    <w:rsid w:val="0023450F"/>
    <w:rsid w:val="00236403"/>
    <w:rsid w:val="00240002"/>
    <w:rsid w:val="00240A84"/>
    <w:rsid w:val="002429CC"/>
    <w:rsid w:val="00244DB1"/>
    <w:rsid w:val="002542D3"/>
    <w:rsid w:val="002549F0"/>
    <w:rsid w:val="002552D5"/>
    <w:rsid w:val="00256FDA"/>
    <w:rsid w:val="002574EF"/>
    <w:rsid w:val="00257907"/>
    <w:rsid w:val="0026273C"/>
    <w:rsid w:val="002629A4"/>
    <w:rsid w:val="0026349F"/>
    <w:rsid w:val="002638A9"/>
    <w:rsid w:val="002706B6"/>
    <w:rsid w:val="00272D9B"/>
    <w:rsid w:val="00277721"/>
    <w:rsid w:val="00280A32"/>
    <w:rsid w:val="0028165E"/>
    <w:rsid w:val="002828BC"/>
    <w:rsid w:val="00285303"/>
    <w:rsid w:val="00287414"/>
    <w:rsid w:val="00291208"/>
    <w:rsid w:val="00292A11"/>
    <w:rsid w:val="00293DAB"/>
    <w:rsid w:val="00297614"/>
    <w:rsid w:val="002A167B"/>
    <w:rsid w:val="002A1D8D"/>
    <w:rsid w:val="002A23D2"/>
    <w:rsid w:val="002A26D1"/>
    <w:rsid w:val="002A486F"/>
    <w:rsid w:val="002A5174"/>
    <w:rsid w:val="002A58F3"/>
    <w:rsid w:val="002B0A18"/>
    <w:rsid w:val="002B18C9"/>
    <w:rsid w:val="002B221F"/>
    <w:rsid w:val="002B48B1"/>
    <w:rsid w:val="002B4916"/>
    <w:rsid w:val="002B55DD"/>
    <w:rsid w:val="002B7E3E"/>
    <w:rsid w:val="002C0806"/>
    <w:rsid w:val="002C18DA"/>
    <w:rsid w:val="002C3F2A"/>
    <w:rsid w:val="002C4955"/>
    <w:rsid w:val="002C50C0"/>
    <w:rsid w:val="002C5575"/>
    <w:rsid w:val="002D0128"/>
    <w:rsid w:val="002D1987"/>
    <w:rsid w:val="002D2B00"/>
    <w:rsid w:val="002D4DA2"/>
    <w:rsid w:val="002D5056"/>
    <w:rsid w:val="002D5FB1"/>
    <w:rsid w:val="002D72F8"/>
    <w:rsid w:val="002D7A16"/>
    <w:rsid w:val="002E048C"/>
    <w:rsid w:val="002E1424"/>
    <w:rsid w:val="002E2213"/>
    <w:rsid w:val="002E225C"/>
    <w:rsid w:val="002E4018"/>
    <w:rsid w:val="002E5D2F"/>
    <w:rsid w:val="002E6A6E"/>
    <w:rsid w:val="002F0E0E"/>
    <w:rsid w:val="002F3BD2"/>
    <w:rsid w:val="002F643F"/>
    <w:rsid w:val="002F6720"/>
    <w:rsid w:val="003000DB"/>
    <w:rsid w:val="00301BA2"/>
    <w:rsid w:val="0030232B"/>
    <w:rsid w:val="003026F2"/>
    <w:rsid w:val="00306F4A"/>
    <w:rsid w:val="00307890"/>
    <w:rsid w:val="00307936"/>
    <w:rsid w:val="00312B1E"/>
    <w:rsid w:val="00313381"/>
    <w:rsid w:val="00313F05"/>
    <w:rsid w:val="0031492D"/>
    <w:rsid w:val="00315C54"/>
    <w:rsid w:val="003173A3"/>
    <w:rsid w:val="003210D0"/>
    <w:rsid w:val="0032296D"/>
    <w:rsid w:val="00324AC7"/>
    <w:rsid w:val="00325184"/>
    <w:rsid w:val="00325ECE"/>
    <w:rsid w:val="003265FA"/>
    <w:rsid w:val="00327ABD"/>
    <w:rsid w:val="00330C76"/>
    <w:rsid w:val="0033123E"/>
    <w:rsid w:val="003328CE"/>
    <w:rsid w:val="00333DF3"/>
    <w:rsid w:val="00337335"/>
    <w:rsid w:val="0034457B"/>
    <w:rsid w:val="003447CB"/>
    <w:rsid w:val="003466C8"/>
    <w:rsid w:val="00347340"/>
    <w:rsid w:val="003476E1"/>
    <w:rsid w:val="003530C5"/>
    <w:rsid w:val="0035635B"/>
    <w:rsid w:val="003567BD"/>
    <w:rsid w:val="0036085B"/>
    <w:rsid w:val="0036159C"/>
    <w:rsid w:val="003623E4"/>
    <w:rsid w:val="0036378B"/>
    <w:rsid w:val="00363899"/>
    <w:rsid w:val="00364B03"/>
    <w:rsid w:val="00365FAE"/>
    <w:rsid w:val="00384667"/>
    <w:rsid w:val="00387187"/>
    <w:rsid w:val="00390569"/>
    <w:rsid w:val="0039380D"/>
    <w:rsid w:val="003948B5"/>
    <w:rsid w:val="00394BD6"/>
    <w:rsid w:val="003A167C"/>
    <w:rsid w:val="003A222D"/>
    <w:rsid w:val="003A2820"/>
    <w:rsid w:val="003A4D2F"/>
    <w:rsid w:val="003B09D9"/>
    <w:rsid w:val="003B0D4D"/>
    <w:rsid w:val="003B0F90"/>
    <w:rsid w:val="003B128C"/>
    <w:rsid w:val="003B1BF2"/>
    <w:rsid w:val="003B5FB4"/>
    <w:rsid w:val="003B6CA4"/>
    <w:rsid w:val="003B701C"/>
    <w:rsid w:val="003C023C"/>
    <w:rsid w:val="003C2F69"/>
    <w:rsid w:val="003C3284"/>
    <w:rsid w:val="003C418B"/>
    <w:rsid w:val="003C45F9"/>
    <w:rsid w:val="003C48BF"/>
    <w:rsid w:val="003D0A3C"/>
    <w:rsid w:val="003D15DD"/>
    <w:rsid w:val="003D20F2"/>
    <w:rsid w:val="003D6AF6"/>
    <w:rsid w:val="003D7BE3"/>
    <w:rsid w:val="003E0A9E"/>
    <w:rsid w:val="003E6416"/>
    <w:rsid w:val="003F23DD"/>
    <w:rsid w:val="003F3830"/>
    <w:rsid w:val="003F4853"/>
    <w:rsid w:val="004022DA"/>
    <w:rsid w:val="00404211"/>
    <w:rsid w:val="00410347"/>
    <w:rsid w:val="00410595"/>
    <w:rsid w:val="00412DD5"/>
    <w:rsid w:val="00414416"/>
    <w:rsid w:val="00414E43"/>
    <w:rsid w:val="004168C8"/>
    <w:rsid w:val="004227AB"/>
    <w:rsid w:val="00423C7F"/>
    <w:rsid w:val="00424977"/>
    <w:rsid w:val="00424B69"/>
    <w:rsid w:val="00424E4D"/>
    <w:rsid w:val="0042525C"/>
    <w:rsid w:val="0042576B"/>
    <w:rsid w:val="0042737F"/>
    <w:rsid w:val="00430C25"/>
    <w:rsid w:val="004314C9"/>
    <w:rsid w:val="004324D5"/>
    <w:rsid w:val="00432F82"/>
    <w:rsid w:val="00433BF2"/>
    <w:rsid w:val="004357CB"/>
    <w:rsid w:val="004363D9"/>
    <w:rsid w:val="004367C9"/>
    <w:rsid w:val="00440980"/>
    <w:rsid w:val="00440AC2"/>
    <w:rsid w:val="0044101B"/>
    <w:rsid w:val="004422ED"/>
    <w:rsid w:val="00450ED1"/>
    <w:rsid w:val="00452762"/>
    <w:rsid w:val="00453F7A"/>
    <w:rsid w:val="004568D4"/>
    <w:rsid w:val="004605AF"/>
    <w:rsid w:val="004627A5"/>
    <w:rsid w:val="004636EE"/>
    <w:rsid w:val="00464BAC"/>
    <w:rsid w:val="00465137"/>
    <w:rsid w:val="004674AE"/>
    <w:rsid w:val="004731E6"/>
    <w:rsid w:val="00473F0F"/>
    <w:rsid w:val="004742E2"/>
    <w:rsid w:val="00474820"/>
    <w:rsid w:val="00474AB4"/>
    <w:rsid w:val="00474C6E"/>
    <w:rsid w:val="004763FF"/>
    <w:rsid w:val="004777F1"/>
    <w:rsid w:val="00477CCD"/>
    <w:rsid w:val="00484BC8"/>
    <w:rsid w:val="00487EE2"/>
    <w:rsid w:val="00492030"/>
    <w:rsid w:val="00492CBA"/>
    <w:rsid w:val="004940AE"/>
    <w:rsid w:val="004960D2"/>
    <w:rsid w:val="004A0705"/>
    <w:rsid w:val="004A3CA8"/>
    <w:rsid w:val="004A3FDA"/>
    <w:rsid w:val="004A4B96"/>
    <w:rsid w:val="004A5BEF"/>
    <w:rsid w:val="004A6B75"/>
    <w:rsid w:val="004B0005"/>
    <w:rsid w:val="004B096C"/>
    <w:rsid w:val="004B0D8C"/>
    <w:rsid w:val="004B1DAD"/>
    <w:rsid w:val="004B2D4D"/>
    <w:rsid w:val="004B6FDE"/>
    <w:rsid w:val="004B74F7"/>
    <w:rsid w:val="004C138F"/>
    <w:rsid w:val="004C15FF"/>
    <w:rsid w:val="004C2730"/>
    <w:rsid w:val="004C32DA"/>
    <w:rsid w:val="004C4875"/>
    <w:rsid w:val="004C5893"/>
    <w:rsid w:val="004C6442"/>
    <w:rsid w:val="004D1497"/>
    <w:rsid w:val="004D3D1E"/>
    <w:rsid w:val="004D653B"/>
    <w:rsid w:val="004D6D6E"/>
    <w:rsid w:val="004E45CE"/>
    <w:rsid w:val="004E64CB"/>
    <w:rsid w:val="004E7F1C"/>
    <w:rsid w:val="004F1B53"/>
    <w:rsid w:val="004F1CD1"/>
    <w:rsid w:val="004F56A9"/>
    <w:rsid w:val="004F5F84"/>
    <w:rsid w:val="004F715C"/>
    <w:rsid w:val="004F7EA2"/>
    <w:rsid w:val="0050468F"/>
    <w:rsid w:val="00505F0C"/>
    <w:rsid w:val="00507D8B"/>
    <w:rsid w:val="00510246"/>
    <w:rsid w:val="00511393"/>
    <w:rsid w:val="00512BE4"/>
    <w:rsid w:val="00512C85"/>
    <w:rsid w:val="005132F9"/>
    <w:rsid w:val="00513E83"/>
    <w:rsid w:val="00514E0F"/>
    <w:rsid w:val="00515AA3"/>
    <w:rsid w:val="0052258B"/>
    <w:rsid w:val="00522F9C"/>
    <w:rsid w:val="00523DBF"/>
    <w:rsid w:val="00526A4B"/>
    <w:rsid w:val="00530042"/>
    <w:rsid w:val="0053746D"/>
    <w:rsid w:val="00541042"/>
    <w:rsid w:val="00542DD7"/>
    <w:rsid w:val="00543D0E"/>
    <w:rsid w:val="00551B2C"/>
    <w:rsid w:val="00554E89"/>
    <w:rsid w:val="00555C60"/>
    <w:rsid w:val="005573A9"/>
    <w:rsid w:val="0056040B"/>
    <w:rsid w:val="00562788"/>
    <w:rsid w:val="005629AB"/>
    <w:rsid w:val="0056628C"/>
    <w:rsid w:val="00572136"/>
    <w:rsid w:val="00573707"/>
    <w:rsid w:val="00577C42"/>
    <w:rsid w:val="0058064D"/>
    <w:rsid w:val="00581980"/>
    <w:rsid w:val="00581BD9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1FBF"/>
    <w:rsid w:val="005A4400"/>
    <w:rsid w:val="005A4ED3"/>
    <w:rsid w:val="005A4EF6"/>
    <w:rsid w:val="005A69B0"/>
    <w:rsid w:val="005A7D78"/>
    <w:rsid w:val="005B0F8E"/>
    <w:rsid w:val="005B3DF9"/>
    <w:rsid w:val="005B51F7"/>
    <w:rsid w:val="005B544A"/>
    <w:rsid w:val="005B5EF0"/>
    <w:rsid w:val="005B6C10"/>
    <w:rsid w:val="005B6D83"/>
    <w:rsid w:val="005C4BB7"/>
    <w:rsid w:val="005C4C3D"/>
    <w:rsid w:val="005C6465"/>
    <w:rsid w:val="005C6F03"/>
    <w:rsid w:val="005D45EB"/>
    <w:rsid w:val="005D7138"/>
    <w:rsid w:val="005E040F"/>
    <w:rsid w:val="005E3770"/>
    <w:rsid w:val="005E3C9A"/>
    <w:rsid w:val="005E4BC4"/>
    <w:rsid w:val="005E5028"/>
    <w:rsid w:val="005E520D"/>
    <w:rsid w:val="005E6A75"/>
    <w:rsid w:val="005F1ECD"/>
    <w:rsid w:val="005F4CD7"/>
    <w:rsid w:val="005F560A"/>
    <w:rsid w:val="005F582F"/>
    <w:rsid w:val="005F7F01"/>
    <w:rsid w:val="00601CA3"/>
    <w:rsid w:val="00602ECE"/>
    <w:rsid w:val="00603C17"/>
    <w:rsid w:val="00613740"/>
    <w:rsid w:val="00613F13"/>
    <w:rsid w:val="00615941"/>
    <w:rsid w:val="00616050"/>
    <w:rsid w:val="00621773"/>
    <w:rsid w:val="00622E8D"/>
    <w:rsid w:val="00624AEC"/>
    <w:rsid w:val="00624CA3"/>
    <w:rsid w:val="00630424"/>
    <w:rsid w:val="006334DF"/>
    <w:rsid w:val="00634F0F"/>
    <w:rsid w:val="00635262"/>
    <w:rsid w:val="00636D34"/>
    <w:rsid w:val="00640C67"/>
    <w:rsid w:val="00642E14"/>
    <w:rsid w:val="006450DB"/>
    <w:rsid w:val="006501E3"/>
    <w:rsid w:val="00650DBD"/>
    <w:rsid w:val="00656280"/>
    <w:rsid w:val="00656F3E"/>
    <w:rsid w:val="006633B1"/>
    <w:rsid w:val="00664611"/>
    <w:rsid w:val="00665256"/>
    <w:rsid w:val="00665E89"/>
    <w:rsid w:val="00665EAC"/>
    <w:rsid w:val="006669D5"/>
    <w:rsid w:val="006708E6"/>
    <w:rsid w:val="00672CC2"/>
    <w:rsid w:val="006742B2"/>
    <w:rsid w:val="006773CF"/>
    <w:rsid w:val="00677C1C"/>
    <w:rsid w:val="00685095"/>
    <w:rsid w:val="0068705B"/>
    <w:rsid w:val="00690A32"/>
    <w:rsid w:val="00690C33"/>
    <w:rsid w:val="0069104F"/>
    <w:rsid w:val="00691CE7"/>
    <w:rsid w:val="00696584"/>
    <w:rsid w:val="006A0F5C"/>
    <w:rsid w:val="006A17AB"/>
    <w:rsid w:val="006A6A70"/>
    <w:rsid w:val="006B05AD"/>
    <w:rsid w:val="006B0AEB"/>
    <w:rsid w:val="006B4699"/>
    <w:rsid w:val="006B5D6E"/>
    <w:rsid w:val="006C2E0C"/>
    <w:rsid w:val="006C3087"/>
    <w:rsid w:val="006C5D4D"/>
    <w:rsid w:val="006C62B4"/>
    <w:rsid w:val="006C6C21"/>
    <w:rsid w:val="006D103F"/>
    <w:rsid w:val="006D2517"/>
    <w:rsid w:val="006D2D20"/>
    <w:rsid w:val="006D402A"/>
    <w:rsid w:val="006D4924"/>
    <w:rsid w:val="006D5A1F"/>
    <w:rsid w:val="006D609D"/>
    <w:rsid w:val="006D7E0A"/>
    <w:rsid w:val="006E1DF2"/>
    <w:rsid w:val="006E5652"/>
    <w:rsid w:val="006E56BE"/>
    <w:rsid w:val="006E63BB"/>
    <w:rsid w:val="006F0154"/>
    <w:rsid w:val="006F0B87"/>
    <w:rsid w:val="006F0EF7"/>
    <w:rsid w:val="006F2DB8"/>
    <w:rsid w:val="006F6B3C"/>
    <w:rsid w:val="006F714F"/>
    <w:rsid w:val="0070272B"/>
    <w:rsid w:val="00704539"/>
    <w:rsid w:val="00705B22"/>
    <w:rsid w:val="0071310C"/>
    <w:rsid w:val="00713FFB"/>
    <w:rsid w:val="00715F8B"/>
    <w:rsid w:val="00717668"/>
    <w:rsid w:val="00720AD4"/>
    <w:rsid w:val="00722B1E"/>
    <w:rsid w:val="00723AFC"/>
    <w:rsid w:val="00725FA5"/>
    <w:rsid w:val="0073434C"/>
    <w:rsid w:val="0073535A"/>
    <w:rsid w:val="00735EFA"/>
    <w:rsid w:val="0074013A"/>
    <w:rsid w:val="007422FD"/>
    <w:rsid w:val="00743528"/>
    <w:rsid w:val="00743A68"/>
    <w:rsid w:val="00745AF8"/>
    <w:rsid w:val="00745EC0"/>
    <w:rsid w:val="007471B2"/>
    <w:rsid w:val="00747C62"/>
    <w:rsid w:val="0075028A"/>
    <w:rsid w:val="0075207F"/>
    <w:rsid w:val="00752C0C"/>
    <w:rsid w:val="007537FF"/>
    <w:rsid w:val="00753AFD"/>
    <w:rsid w:val="0075500B"/>
    <w:rsid w:val="00756AC6"/>
    <w:rsid w:val="00756DAB"/>
    <w:rsid w:val="007575F7"/>
    <w:rsid w:val="00757808"/>
    <w:rsid w:val="00761458"/>
    <w:rsid w:val="007635FE"/>
    <w:rsid w:val="00764DC4"/>
    <w:rsid w:val="007656F4"/>
    <w:rsid w:val="00766293"/>
    <w:rsid w:val="00767933"/>
    <w:rsid w:val="00774AA5"/>
    <w:rsid w:val="00774C22"/>
    <w:rsid w:val="00777408"/>
    <w:rsid w:val="007826FC"/>
    <w:rsid w:val="00783C35"/>
    <w:rsid w:val="00785F28"/>
    <w:rsid w:val="00786751"/>
    <w:rsid w:val="00787881"/>
    <w:rsid w:val="00787EE9"/>
    <w:rsid w:val="007932FB"/>
    <w:rsid w:val="00793342"/>
    <w:rsid w:val="00793E74"/>
    <w:rsid w:val="00793E94"/>
    <w:rsid w:val="00796A2C"/>
    <w:rsid w:val="007A0208"/>
    <w:rsid w:val="007A03C5"/>
    <w:rsid w:val="007A1EFE"/>
    <w:rsid w:val="007A207B"/>
    <w:rsid w:val="007A4037"/>
    <w:rsid w:val="007A61F0"/>
    <w:rsid w:val="007B1C4F"/>
    <w:rsid w:val="007B5EB5"/>
    <w:rsid w:val="007C2311"/>
    <w:rsid w:val="007C51A5"/>
    <w:rsid w:val="007C672C"/>
    <w:rsid w:val="007C7110"/>
    <w:rsid w:val="007C7277"/>
    <w:rsid w:val="007C7FEA"/>
    <w:rsid w:val="007D25AB"/>
    <w:rsid w:val="007E6AE1"/>
    <w:rsid w:val="007E78E4"/>
    <w:rsid w:val="007E794F"/>
    <w:rsid w:val="007F022B"/>
    <w:rsid w:val="007F0746"/>
    <w:rsid w:val="007F4360"/>
    <w:rsid w:val="0080023B"/>
    <w:rsid w:val="008015E4"/>
    <w:rsid w:val="00802237"/>
    <w:rsid w:val="00802EE2"/>
    <w:rsid w:val="00812383"/>
    <w:rsid w:val="00813872"/>
    <w:rsid w:val="00815C00"/>
    <w:rsid w:val="00821994"/>
    <w:rsid w:val="00824111"/>
    <w:rsid w:val="0082428A"/>
    <w:rsid w:val="00826813"/>
    <w:rsid w:val="00826B40"/>
    <w:rsid w:val="00831F3A"/>
    <w:rsid w:val="00832A64"/>
    <w:rsid w:val="00834EDC"/>
    <w:rsid w:val="00836DA2"/>
    <w:rsid w:val="00842683"/>
    <w:rsid w:val="00843AD4"/>
    <w:rsid w:val="00845CFD"/>
    <w:rsid w:val="008469D0"/>
    <w:rsid w:val="00854F2A"/>
    <w:rsid w:val="008551AD"/>
    <w:rsid w:val="008554E3"/>
    <w:rsid w:val="008559E2"/>
    <w:rsid w:val="00861051"/>
    <w:rsid w:val="00866374"/>
    <w:rsid w:val="00867218"/>
    <w:rsid w:val="00867D91"/>
    <w:rsid w:val="00867EE5"/>
    <w:rsid w:val="00871DE1"/>
    <w:rsid w:val="0087428B"/>
    <w:rsid w:val="008746D9"/>
    <w:rsid w:val="00875E40"/>
    <w:rsid w:val="008763C5"/>
    <w:rsid w:val="0088263F"/>
    <w:rsid w:val="00883AFF"/>
    <w:rsid w:val="00885E05"/>
    <w:rsid w:val="0089264D"/>
    <w:rsid w:val="00894414"/>
    <w:rsid w:val="0089451E"/>
    <w:rsid w:val="00894DC8"/>
    <w:rsid w:val="008A182E"/>
    <w:rsid w:val="008A21A5"/>
    <w:rsid w:val="008A24BB"/>
    <w:rsid w:val="008A3254"/>
    <w:rsid w:val="008A782F"/>
    <w:rsid w:val="008A7C7F"/>
    <w:rsid w:val="008B01E1"/>
    <w:rsid w:val="008B0837"/>
    <w:rsid w:val="008B13AB"/>
    <w:rsid w:val="008B358D"/>
    <w:rsid w:val="008B79C5"/>
    <w:rsid w:val="008C6789"/>
    <w:rsid w:val="008C7212"/>
    <w:rsid w:val="008D0D63"/>
    <w:rsid w:val="008D1F76"/>
    <w:rsid w:val="008D4FB4"/>
    <w:rsid w:val="008D56BD"/>
    <w:rsid w:val="008D5FEC"/>
    <w:rsid w:val="008D67FE"/>
    <w:rsid w:val="008E1D19"/>
    <w:rsid w:val="008E74FA"/>
    <w:rsid w:val="008F2B26"/>
    <w:rsid w:val="008F2B99"/>
    <w:rsid w:val="008F609D"/>
    <w:rsid w:val="008F6CB2"/>
    <w:rsid w:val="00900649"/>
    <w:rsid w:val="009031B3"/>
    <w:rsid w:val="00904F1B"/>
    <w:rsid w:val="00913467"/>
    <w:rsid w:val="00915E0D"/>
    <w:rsid w:val="009166DC"/>
    <w:rsid w:val="00917BBD"/>
    <w:rsid w:val="009202E9"/>
    <w:rsid w:val="00927050"/>
    <w:rsid w:val="00933A72"/>
    <w:rsid w:val="009342EA"/>
    <w:rsid w:val="0093455D"/>
    <w:rsid w:val="009412F1"/>
    <w:rsid w:val="009422A9"/>
    <w:rsid w:val="009462AC"/>
    <w:rsid w:val="009464F2"/>
    <w:rsid w:val="0094770C"/>
    <w:rsid w:val="009517B3"/>
    <w:rsid w:val="00956ABC"/>
    <w:rsid w:val="00957508"/>
    <w:rsid w:val="0096136D"/>
    <w:rsid w:val="00962956"/>
    <w:rsid w:val="00963E45"/>
    <w:rsid w:val="00964E14"/>
    <w:rsid w:val="00966037"/>
    <w:rsid w:val="009671B7"/>
    <w:rsid w:val="00970B34"/>
    <w:rsid w:val="00972B8C"/>
    <w:rsid w:val="00974018"/>
    <w:rsid w:val="009827E2"/>
    <w:rsid w:val="00983637"/>
    <w:rsid w:val="00986743"/>
    <w:rsid w:val="00987B91"/>
    <w:rsid w:val="009907EF"/>
    <w:rsid w:val="009A181E"/>
    <w:rsid w:val="009A3CB5"/>
    <w:rsid w:val="009A4D62"/>
    <w:rsid w:val="009A7A1F"/>
    <w:rsid w:val="009B0002"/>
    <w:rsid w:val="009B0E01"/>
    <w:rsid w:val="009B2F66"/>
    <w:rsid w:val="009B5A88"/>
    <w:rsid w:val="009C15FB"/>
    <w:rsid w:val="009C7276"/>
    <w:rsid w:val="009C7AFF"/>
    <w:rsid w:val="009D4521"/>
    <w:rsid w:val="009D65FA"/>
    <w:rsid w:val="009D7BD6"/>
    <w:rsid w:val="009E17AC"/>
    <w:rsid w:val="009E4CE8"/>
    <w:rsid w:val="009E5217"/>
    <w:rsid w:val="009E614D"/>
    <w:rsid w:val="009E6EDD"/>
    <w:rsid w:val="009E71C8"/>
    <w:rsid w:val="009F25B5"/>
    <w:rsid w:val="009F2887"/>
    <w:rsid w:val="009F4255"/>
    <w:rsid w:val="009F5330"/>
    <w:rsid w:val="009F7E86"/>
    <w:rsid w:val="00A02C89"/>
    <w:rsid w:val="00A02FA1"/>
    <w:rsid w:val="00A02FC2"/>
    <w:rsid w:val="00A0304A"/>
    <w:rsid w:val="00A033FB"/>
    <w:rsid w:val="00A036A3"/>
    <w:rsid w:val="00A10E1C"/>
    <w:rsid w:val="00A1127F"/>
    <w:rsid w:val="00A11C8D"/>
    <w:rsid w:val="00A1243B"/>
    <w:rsid w:val="00A142F5"/>
    <w:rsid w:val="00A14911"/>
    <w:rsid w:val="00A16EBE"/>
    <w:rsid w:val="00A17943"/>
    <w:rsid w:val="00A205FD"/>
    <w:rsid w:val="00A219E2"/>
    <w:rsid w:val="00A23FAB"/>
    <w:rsid w:val="00A2416A"/>
    <w:rsid w:val="00A27395"/>
    <w:rsid w:val="00A27B33"/>
    <w:rsid w:val="00A31C0E"/>
    <w:rsid w:val="00A32D84"/>
    <w:rsid w:val="00A3731B"/>
    <w:rsid w:val="00A37604"/>
    <w:rsid w:val="00A40C49"/>
    <w:rsid w:val="00A416B6"/>
    <w:rsid w:val="00A417EA"/>
    <w:rsid w:val="00A43EF6"/>
    <w:rsid w:val="00A44238"/>
    <w:rsid w:val="00A47BC6"/>
    <w:rsid w:val="00A500AA"/>
    <w:rsid w:val="00A5220F"/>
    <w:rsid w:val="00A53F8C"/>
    <w:rsid w:val="00A53FE1"/>
    <w:rsid w:val="00A5440B"/>
    <w:rsid w:val="00A5506B"/>
    <w:rsid w:val="00A561B0"/>
    <w:rsid w:val="00A60653"/>
    <w:rsid w:val="00A64DBF"/>
    <w:rsid w:val="00A7266D"/>
    <w:rsid w:val="00A74919"/>
    <w:rsid w:val="00A74FBF"/>
    <w:rsid w:val="00A7576A"/>
    <w:rsid w:val="00A75FC3"/>
    <w:rsid w:val="00A7644A"/>
    <w:rsid w:val="00A807D6"/>
    <w:rsid w:val="00A8161C"/>
    <w:rsid w:val="00A830CC"/>
    <w:rsid w:val="00A8315E"/>
    <w:rsid w:val="00A90138"/>
    <w:rsid w:val="00A914E2"/>
    <w:rsid w:val="00A92A0A"/>
    <w:rsid w:val="00A936D5"/>
    <w:rsid w:val="00A93DCC"/>
    <w:rsid w:val="00A94B88"/>
    <w:rsid w:val="00A95691"/>
    <w:rsid w:val="00A95B24"/>
    <w:rsid w:val="00AA1F45"/>
    <w:rsid w:val="00AA20D0"/>
    <w:rsid w:val="00AA3734"/>
    <w:rsid w:val="00AA3E9C"/>
    <w:rsid w:val="00AA5E1F"/>
    <w:rsid w:val="00AB26F1"/>
    <w:rsid w:val="00AC1A5B"/>
    <w:rsid w:val="00AC3500"/>
    <w:rsid w:val="00AC4E10"/>
    <w:rsid w:val="00AD048F"/>
    <w:rsid w:val="00AD0CF7"/>
    <w:rsid w:val="00AD3786"/>
    <w:rsid w:val="00AD4115"/>
    <w:rsid w:val="00AD49B6"/>
    <w:rsid w:val="00AD4CD5"/>
    <w:rsid w:val="00AD50DA"/>
    <w:rsid w:val="00AD5F30"/>
    <w:rsid w:val="00AD78FB"/>
    <w:rsid w:val="00AD7F6A"/>
    <w:rsid w:val="00AE7932"/>
    <w:rsid w:val="00AF23EA"/>
    <w:rsid w:val="00AF2C30"/>
    <w:rsid w:val="00AF6E2F"/>
    <w:rsid w:val="00AF6EF2"/>
    <w:rsid w:val="00AF7D95"/>
    <w:rsid w:val="00B02FC1"/>
    <w:rsid w:val="00B06104"/>
    <w:rsid w:val="00B07159"/>
    <w:rsid w:val="00B10F4A"/>
    <w:rsid w:val="00B1168C"/>
    <w:rsid w:val="00B11D06"/>
    <w:rsid w:val="00B13F03"/>
    <w:rsid w:val="00B178CA"/>
    <w:rsid w:val="00B20749"/>
    <w:rsid w:val="00B22290"/>
    <w:rsid w:val="00B256FD"/>
    <w:rsid w:val="00B274BB"/>
    <w:rsid w:val="00B277EC"/>
    <w:rsid w:val="00B33C10"/>
    <w:rsid w:val="00B34575"/>
    <w:rsid w:val="00B3632C"/>
    <w:rsid w:val="00B40CF4"/>
    <w:rsid w:val="00B40ED1"/>
    <w:rsid w:val="00B42222"/>
    <w:rsid w:val="00B42A40"/>
    <w:rsid w:val="00B43017"/>
    <w:rsid w:val="00B458A4"/>
    <w:rsid w:val="00B460F7"/>
    <w:rsid w:val="00B46620"/>
    <w:rsid w:val="00B5007D"/>
    <w:rsid w:val="00B550A6"/>
    <w:rsid w:val="00B5681B"/>
    <w:rsid w:val="00B56916"/>
    <w:rsid w:val="00B60F3B"/>
    <w:rsid w:val="00B62078"/>
    <w:rsid w:val="00B63128"/>
    <w:rsid w:val="00B645B8"/>
    <w:rsid w:val="00B652E5"/>
    <w:rsid w:val="00B70DCD"/>
    <w:rsid w:val="00B72138"/>
    <w:rsid w:val="00B74634"/>
    <w:rsid w:val="00B75118"/>
    <w:rsid w:val="00B753BA"/>
    <w:rsid w:val="00B777E8"/>
    <w:rsid w:val="00B8154B"/>
    <w:rsid w:val="00B864E3"/>
    <w:rsid w:val="00B90538"/>
    <w:rsid w:val="00B90985"/>
    <w:rsid w:val="00B91857"/>
    <w:rsid w:val="00B921D3"/>
    <w:rsid w:val="00BA169E"/>
    <w:rsid w:val="00BA6E41"/>
    <w:rsid w:val="00BA7E03"/>
    <w:rsid w:val="00BB02C0"/>
    <w:rsid w:val="00BB386F"/>
    <w:rsid w:val="00BB4000"/>
    <w:rsid w:val="00BB58C6"/>
    <w:rsid w:val="00BB5DCD"/>
    <w:rsid w:val="00BB608C"/>
    <w:rsid w:val="00BC0663"/>
    <w:rsid w:val="00BC1BC1"/>
    <w:rsid w:val="00BC5182"/>
    <w:rsid w:val="00BC58CD"/>
    <w:rsid w:val="00BD09E8"/>
    <w:rsid w:val="00BD1AF4"/>
    <w:rsid w:val="00BD1B6A"/>
    <w:rsid w:val="00BD33C1"/>
    <w:rsid w:val="00BD3E59"/>
    <w:rsid w:val="00BD4A99"/>
    <w:rsid w:val="00BD6624"/>
    <w:rsid w:val="00BD6647"/>
    <w:rsid w:val="00BD7AC6"/>
    <w:rsid w:val="00BE4C53"/>
    <w:rsid w:val="00BE61CB"/>
    <w:rsid w:val="00BE7D99"/>
    <w:rsid w:val="00BF02A9"/>
    <w:rsid w:val="00BF0BF4"/>
    <w:rsid w:val="00BF1FB5"/>
    <w:rsid w:val="00BF3545"/>
    <w:rsid w:val="00BF70B7"/>
    <w:rsid w:val="00BF7C98"/>
    <w:rsid w:val="00C00E2D"/>
    <w:rsid w:val="00C032D1"/>
    <w:rsid w:val="00C03820"/>
    <w:rsid w:val="00C04BC2"/>
    <w:rsid w:val="00C10914"/>
    <w:rsid w:val="00C14661"/>
    <w:rsid w:val="00C14690"/>
    <w:rsid w:val="00C16C16"/>
    <w:rsid w:val="00C24DE2"/>
    <w:rsid w:val="00C27997"/>
    <w:rsid w:val="00C27C82"/>
    <w:rsid w:val="00C305F0"/>
    <w:rsid w:val="00C37E87"/>
    <w:rsid w:val="00C41F10"/>
    <w:rsid w:val="00C42989"/>
    <w:rsid w:val="00C500D2"/>
    <w:rsid w:val="00C50466"/>
    <w:rsid w:val="00C50D23"/>
    <w:rsid w:val="00C524C7"/>
    <w:rsid w:val="00C553B8"/>
    <w:rsid w:val="00C569B6"/>
    <w:rsid w:val="00C62291"/>
    <w:rsid w:val="00C64EAA"/>
    <w:rsid w:val="00C65C42"/>
    <w:rsid w:val="00C661D1"/>
    <w:rsid w:val="00C6653A"/>
    <w:rsid w:val="00C6695C"/>
    <w:rsid w:val="00C717ED"/>
    <w:rsid w:val="00C72258"/>
    <w:rsid w:val="00C72CEB"/>
    <w:rsid w:val="00C73417"/>
    <w:rsid w:val="00C73632"/>
    <w:rsid w:val="00C73FF7"/>
    <w:rsid w:val="00C761A9"/>
    <w:rsid w:val="00C80256"/>
    <w:rsid w:val="00C80C0A"/>
    <w:rsid w:val="00C8341C"/>
    <w:rsid w:val="00C839BC"/>
    <w:rsid w:val="00C83C57"/>
    <w:rsid w:val="00C852A0"/>
    <w:rsid w:val="00C87033"/>
    <w:rsid w:val="00C90836"/>
    <w:rsid w:val="00C95C4A"/>
    <w:rsid w:val="00CA0772"/>
    <w:rsid w:val="00CA37F7"/>
    <w:rsid w:val="00CB081D"/>
    <w:rsid w:val="00CB1934"/>
    <w:rsid w:val="00CB216A"/>
    <w:rsid w:val="00CB2357"/>
    <w:rsid w:val="00CB752F"/>
    <w:rsid w:val="00CB7869"/>
    <w:rsid w:val="00CC249D"/>
    <w:rsid w:val="00CC3468"/>
    <w:rsid w:val="00CC40CD"/>
    <w:rsid w:val="00CC4EBB"/>
    <w:rsid w:val="00CD02DC"/>
    <w:rsid w:val="00CD12CF"/>
    <w:rsid w:val="00CD28C4"/>
    <w:rsid w:val="00CD7565"/>
    <w:rsid w:val="00CE07DE"/>
    <w:rsid w:val="00CE0B8A"/>
    <w:rsid w:val="00CE1086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13825"/>
    <w:rsid w:val="00D13D79"/>
    <w:rsid w:val="00D13E68"/>
    <w:rsid w:val="00D15DBE"/>
    <w:rsid w:val="00D15FB9"/>
    <w:rsid w:val="00D16BEA"/>
    <w:rsid w:val="00D16FDA"/>
    <w:rsid w:val="00D200FB"/>
    <w:rsid w:val="00D2060D"/>
    <w:rsid w:val="00D26722"/>
    <w:rsid w:val="00D27335"/>
    <w:rsid w:val="00D312E4"/>
    <w:rsid w:val="00D31631"/>
    <w:rsid w:val="00D35B03"/>
    <w:rsid w:val="00D47032"/>
    <w:rsid w:val="00D51234"/>
    <w:rsid w:val="00D514E8"/>
    <w:rsid w:val="00D57D3C"/>
    <w:rsid w:val="00D60E97"/>
    <w:rsid w:val="00D6161F"/>
    <w:rsid w:val="00D62DE4"/>
    <w:rsid w:val="00D66971"/>
    <w:rsid w:val="00D6706C"/>
    <w:rsid w:val="00D67856"/>
    <w:rsid w:val="00D71C99"/>
    <w:rsid w:val="00D73880"/>
    <w:rsid w:val="00D73D26"/>
    <w:rsid w:val="00D770C7"/>
    <w:rsid w:val="00D82DF2"/>
    <w:rsid w:val="00D844D8"/>
    <w:rsid w:val="00D84891"/>
    <w:rsid w:val="00D85687"/>
    <w:rsid w:val="00D90956"/>
    <w:rsid w:val="00D90A8D"/>
    <w:rsid w:val="00D93C08"/>
    <w:rsid w:val="00D940D0"/>
    <w:rsid w:val="00D9777B"/>
    <w:rsid w:val="00D97931"/>
    <w:rsid w:val="00DA1353"/>
    <w:rsid w:val="00DA2880"/>
    <w:rsid w:val="00DA2DE3"/>
    <w:rsid w:val="00DB080C"/>
    <w:rsid w:val="00DB5A00"/>
    <w:rsid w:val="00DC0079"/>
    <w:rsid w:val="00DC506C"/>
    <w:rsid w:val="00DC67D2"/>
    <w:rsid w:val="00DD20DC"/>
    <w:rsid w:val="00DD2250"/>
    <w:rsid w:val="00DD35D9"/>
    <w:rsid w:val="00DD412B"/>
    <w:rsid w:val="00DD479D"/>
    <w:rsid w:val="00DD7F90"/>
    <w:rsid w:val="00DE25AD"/>
    <w:rsid w:val="00DE26A5"/>
    <w:rsid w:val="00DE2761"/>
    <w:rsid w:val="00DE2A8F"/>
    <w:rsid w:val="00DE320D"/>
    <w:rsid w:val="00DE5F86"/>
    <w:rsid w:val="00DE6678"/>
    <w:rsid w:val="00DE6916"/>
    <w:rsid w:val="00DE7FD7"/>
    <w:rsid w:val="00DF1B0D"/>
    <w:rsid w:val="00DF2B1F"/>
    <w:rsid w:val="00DF592C"/>
    <w:rsid w:val="00DF6877"/>
    <w:rsid w:val="00E02FD6"/>
    <w:rsid w:val="00E045B4"/>
    <w:rsid w:val="00E0711C"/>
    <w:rsid w:val="00E0760C"/>
    <w:rsid w:val="00E12D01"/>
    <w:rsid w:val="00E14A79"/>
    <w:rsid w:val="00E15741"/>
    <w:rsid w:val="00E2461E"/>
    <w:rsid w:val="00E25BD9"/>
    <w:rsid w:val="00E30763"/>
    <w:rsid w:val="00E325B0"/>
    <w:rsid w:val="00E32A90"/>
    <w:rsid w:val="00E33BBE"/>
    <w:rsid w:val="00E403A4"/>
    <w:rsid w:val="00E41E36"/>
    <w:rsid w:val="00E42388"/>
    <w:rsid w:val="00E43DC0"/>
    <w:rsid w:val="00E44036"/>
    <w:rsid w:val="00E44690"/>
    <w:rsid w:val="00E452F9"/>
    <w:rsid w:val="00E46224"/>
    <w:rsid w:val="00E50CEC"/>
    <w:rsid w:val="00E51AF1"/>
    <w:rsid w:val="00E53331"/>
    <w:rsid w:val="00E54210"/>
    <w:rsid w:val="00E54678"/>
    <w:rsid w:val="00E54A0F"/>
    <w:rsid w:val="00E54F80"/>
    <w:rsid w:val="00E57B99"/>
    <w:rsid w:val="00E639BC"/>
    <w:rsid w:val="00E63D73"/>
    <w:rsid w:val="00E64355"/>
    <w:rsid w:val="00E66134"/>
    <w:rsid w:val="00E67D96"/>
    <w:rsid w:val="00E7087D"/>
    <w:rsid w:val="00E71F9D"/>
    <w:rsid w:val="00E721DE"/>
    <w:rsid w:val="00E73F03"/>
    <w:rsid w:val="00E75E62"/>
    <w:rsid w:val="00E76673"/>
    <w:rsid w:val="00E77984"/>
    <w:rsid w:val="00E82001"/>
    <w:rsid w:val="00E865E7"/>
    <w:rsid w:val="00E87D1F"/>
    <w:rsid w:val="00E90FFB"/>
    <w:rsid w:val="00E9202E"/>
    <w:rsid w:val="00E93BE0"/>
    <w:rsid w:val="00E95607"/>
    <w:rsid w:val="00E96970"/>
    <w:rsid w:val="00E97078"/>
    <w:rsid w:val="00E97200"/>
    <w:rsid w:val="00EA0110"/>
    <w:rsid w:val="00EA04F7"/>
    <w:rsid w:val="00EA0FCE"/>
    <w:rsid w:val="00EA1DCA"/>
    <w:rsid w:val="00EA6FFE"/>
    <w:rsid w:val="00EB45FC"/>
    <w:rsid w:val="00EC0E96"/>
    <w:rsid w:val="00EC1292"/>
    <w:rsid w:val="00EC2DE6"/>
    <w:rsid w:val="00EC526E"/>
    <w:rsid w:val="00EC7CE6"/>
    <w:rsid w:val="00ED04D2"/>
    <w:rsid w:val="00ED28F7"/>
    <w:rsid w:val="00ED3DF9"/>
    <w:rsid w:val="00ED7173"/>
    <w:rsid w:val="00EE022D"/>
    <w:rsid w:val="00EE04DC"/>
    <w:rsid w:val="00EE249D"/>
    <w:rsid w:val="00EE488C"/>
    <w:rsid w:val="00EE5D77"/>
    <w:rsid w:val="00EE7A3B"/>
    <w:rsid w:val="00EF0443"/>
    <w:rsid w:val="00EF0615"/>
    <w:rsid w:val="00EF16B9"/>
    <w:rsid w:val="00EF201C"/>
    <w:rsid w:val="00EF2DDE"/>
    <w:rsid w:val="00EF2EC7"/>
    <w:rsid w:val="00EF3356"/>
    <w:rsid w:val="00EF6860"/>
    <w:rsid w:val="00F00F9C"/>
    <w:rsid w:val="00F02741"/>
    <w:rsid w:val="00F0356B"/>
    <w:rsid w:val="00F11D5E"/>
    <w:rsid w:val="00F11F9A"/>
    <w:rsid w:val="00F12B7C"/>
    <w:rsid w:val="00F148C7"/>
    <w:rsid w:val="00F14B94"/>
    <w:rsid w:val="00F157E7"/>
    <w:rsid w:val="00F2244F"/>
    <w:rsid w:val="00F23AD9"/>
    <w:rsid w:val="00F3046F"/>
    <w:rsid w:val="00F31A45"/>
    <w:rsid w:val="00F34F83"/>
    <w:rsid w:val="00F40623"/>
    <w:rsid w:val="00F41BE6"/>
    <w:rsid w:val="00F42B04"/>
    <w:rsid w:val="00F44EA8"/>
    <w:rsid w:val="00F45802"/>
    <w:rsid w:val="00F46013"/>
    <w:rsid w:val="00F47D2A"/>
    <w:rsid w:val="00F522DB"/>
    <w:rsid w:val="00F525DE"/>
    <w:rsid w:val="00F52E0F"/>
    <w:rsid w:val="00F56E9D"/>
    <w:rsid w:val="00F56F56"/>
    <w:rsid w:val="00F5736C"/>
    <w:rsid w:val="00F61607"/>
    <w:rsid w:val="00F625AE"/>
    <w:rsid w:val="00F65F32"/>
    <w:rsid w:val="00F71C3E"/>
    <w:rsid w:val="00F721EA"/>
    <w:rsid w:val="00F73129"/>
    <w:rsid w:val="00F801C6"/>
    <w:rsid w:val="00F86861"/>
    <w:rsid w:val="00F9027D"/>
    <w:rsid w:val="00F92F39"/>
    <w:rsid w:val="00F938B6"/>
    <w:rsid w:val="00F94E5D"/>
    <w:rsid w:val="00FA000C"/>
    <w:rsid w:val="00FA1139"/>
    <w:rsid w:val="00FA3625"/>
    <w:rsid w:val="00FA6C92"/>
    <w:rsid w:val="00FB1286"/>
    <w:rsid w:val="00FB4EA1"/>
    <w:rsid w:val="00FC028D"/>
    <w:rsid w:val="00FC4C06"/>
    <w:rsid w:val="00FC6455"/>
    <w:rsid w:val="00FC6621"/>
    <w:rsid w:val="00FC6AB0"/>
    <w:rsid w:val="00FC7184"/>
    <w:rsid w:val="00FD50D3"/>
    <w:rsid w:val="00FD7A7F"/>
    <w:rsid w:val="00FE0209"/>
    <w:rsid w:val="00FE20BA"/>
    <w:rsid w:val="00FE5DD0"/>
    <w:rsid w:val="00FE7BE1"/>
    <w:rsid w:val="00FF1334"/>
    <w:rsid w:val="00FF171D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paragraph" w:styleId="Nincstrkz">
    <w:name w:val="No Spacing"/>
    <w:uiPriority w:val="1"/>
    <w:qFormat/>
    <w:rsid w:val="0089451E"/>
    <w:pPr>
      <w:spacing w:after="0" w:line="240" w:lineRule="auto"/>
      <w:ind w:left="0"/>
      <w:jc w:val="left"/>
    </w:pPr>
    <w:rPr>
      <w:rFonts w:eastAsiaTheme="minorHAnsi"/>
      <w:lang w:val="en-US" w:eastAsia="en-US"/>
    </w:rPr>
  </w:style>
  <w:style w:type="character" w:customStyle="1" w:styleId="rynqvb">
    <w:name w:val="rynqvb"/>
    <w:basedOn w:val="Bekezdsalapbettpusa"/>
    <w:rsid w:val="0089451E"/>
  </w:style>
  <w:style w:type="character" w:customStyle="1" w:styleId="hwtze">
    <w:name w:val="hwtze"/>
    <w:basedOn w:val="Bekezdsalapbettpusa"/>
    <w:rsid w:val="0025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5-os-sajtokozlemenyek/gvh-az-online-arfigyelo-bovitese-ujabb-segitseg-a-magyar-csaladokna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D0B3-4EDA-4F49-ABEE-525C98AE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Baráth Erika</cp:lastModifiedBy>
  <cp:revision>2</cp:revision>
  <cp:lastPrinted>2025-01-30T07:01:00Z</cp:lastPrinted>
  <dcterms:created xsi:type="dcterms:W3CDTF">2025-01-30T07:02:00Z</dcterms:created>
  <dcterms:modified xsi:type="dcterms:W3CDTF">2025-01-30T07:02:00Z</dcterms:modified>
</cp:coreProperties>
</file>