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EE51" w14:textId="57065F3F" w:rsidR="004F164F" w:rsidRDefault="007250AC" w:rsidP="00CD6A0F">
      <w:pPr>
        <w:tabs>
          <w:tab w:val="left" w:pos="567"/>
        </w:tabs>
        <w:spacing w:after="120"/>
        <w:rPr>
          <w:b/>
          <w:sz w:val="28"/>
          <w:szCs w:val="28"/>
        </w:rPr>
      </w:pPr>
      <w:bookmarkStart w:id="0" w:name="_Hlk156824065"/>
      <w:bookmarkStart w:id="1" w:name="_Hlk147755103"/>
      <w:bookmarkStart w:id="2" w:name="_Hlk150499558"/>
      <w:r>
        <w:rPr>
          <w:b/>
          <w:sz w:val="28"/>
          <w:szCs w:val="28"/>
        </w:rPr>
        <w:t>Félrevezető állítások miatt bírságolta meg a GVH a City Taxit</w:t>
      </w:r>
    </w:p>
    <w:p w14:paraId="2A80DD8A" w14:textId="31A4F2A8" w:rsidR="007250AC" w:rsidRPr="007250AC" w:rsidRDefault="007250AC" w:rsidP="00CD6A0F">
      <w:pPr>
        <w:tabs>
          <w:tab w:val="left" w:pos="567"/>
        </w:tabs>
        <w:spacing w:after="120"/>
        <w:rPr>
          <w:b/>
          <w:i/>
          <w:iCs/>
        </w:rPr>
      </w:pPr>
      <w:r>
        <w:rPr>
          <w:b/>
          <w:i/>
          <w:iCs/>
        </w:rPr>
        <w:t>A cégeknek fokozott körültekintéssel kell kialakítani</w:t>
      </w:r>
      <w:r w:rsidR="002803D4">
        <w:rPr>
          <w:b/>
          <w:i/>
          <w:iCs/>
        </w:rPr>
        <w:t>uk</w:t>
      </w:r>
      <w:r>
        <w:rPr>
          <w:b/>
          <w:i/>
          <w:iCs/>
        </w:rPr>
        <w:t xml:space="preserve"> kommunikációs gyakorlataikat</w:t>
      </w:r>
    </w:p>
    <w:bookmarkEnd w:id="0"/>
    <w:p w14:paraId="78AF32D0" w14:textId="027BFD2E" w:rsidR="009A512B" w:rsidRPr="00612D35" w:rsidRDefault="00361831" w:rsidP="00CD6A0F">
      <w:pPr>
        <w:tabs>
          <w:tab w:val="left" w:pos="567"/>
        </w:tabs>
        <w:spacing w:after="120"/>
        <w:rPr>
          <w:b/>
          <w:bCs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A63304">
        <w:rPr>
          <w:b/>
        </w:rPr>
        <w:t>december</w:t>
      </w:r>
      <w:r w:rsidR="00CD6A0F">
        <w:rPr>
          <w:b/>
        </w:rPr>
        <w:t xml:space="preserve"> </w:t>
      </w:r>
      <w:r w:rsidR="00E37D22">
        <w:rPr>
          <w:b/>
        </w:rPr>
        <w:t>10</w:t>
      </w:r>
      <w:r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1"/>
      <w:r w:rsidR="009A512B" w:rsidRPr="00257907">
        <w:rPr>
          <w:b/>
        </w:rPr>
        <w:t xml:space="preserve"> </w:t>
      </w:r>
      <w:r w:rsidR="009A512B" w:rsidRPr="00F377E8">
        <w:rPr>
          <w:b/>
          <w:bCs/>
        </w:rPr>
        <w:t>A Gazdasági Versenyhivatal (GVH)</w:t>
      </w:r>
      <w:r w:rsidR="009379D0">
        <w:rPr>
          <w:b/>
          <w:bCs/>
        </w:rPr>
        <w:t xml:space="preserve"> </w:t>
      </w:r>
      <w:r w:rsidR="00A63304">
        <w:rPr>
          <w:b/>
          <w:bCs/>
        </w:rPr>
        <w:t>lezárta versenyfelügyeleti eljárását a City</w:t>
      </w:r>
      <w:r w:rsidR="007477D8" w:rsidRPr="00533B42">
        <w:rPr>
          <w:b/>
          <w:bCs/>
        </w:rPr>
        <w:t xml:space="preserve"> Taxi Fuvarszervező Szövetkezet</w:t>
      </w:r>
      <w:r w:rsidR="007477D8">
        <w:rPr>
          <w:b/>
          <w:bCs/>
        </w:rPr>
        <w:t>tel</w:t>
      </w:r>
      <w:r w:rsidR="009379D0" w:rsidRPr="009379D0">
        <w:rPr>
          <w:b/>
          <w:bCs/>
        </w:rPr>
        <w:t xml:space="preserve"> (</w:t>
      </w:r>
      <w:r w:rsidR="007477D8">
        <w:rPr>
          <w:b/>
          <w:bCs/>
        </w:rPr>
        <w:t>City Taxi</w:t>
      </w:r>
      <w:r w:rsidR="009379D0" w:rsidRPr="009379D0">
        <w:rPr>
          <w:b/>
          <w:bCs/>
        </w:rPr>
        <w:t>) szemben</w:t>
      </w:r>
      <w:r w:rsidR="00612D35">
        <w:rPr>
          <w:b/>
          <w:bCs/>
        </w:rPr>
        <w:t xml:space="preserve">. </w:t>
      </w:r>
      <w:r w:rsidR="00A63304">
        <w:rPr>
          <w:b/>
          <w:bCs/>
        </w:rPr>
        <w:t xml:space="preserve">A GVH az eljárás során megállapította, hogy a vállalkozás az „árgaranciára” és kizárólagos tulajdonságára irányuló kereskedelmi gyakorlatával megtévesztette a fogyasztókat. A nemzeti versenyhatóság felhívja a vállalkozások figyelmét, hogy reklámüzeneteiket mindig kiemelt körültekintéssel alakítsák ki, emellett pedig érdemes lehet </w:t>
      </w:r>
      <w:r w:rsidR="00B05A4B">
        <w:rPr>
          <w:b/>
          <w:bCs/>
        </w:rPr>
        <w:t xml:space="preserve">utánajárni </w:t>
      </w:r>
      <w:r w:rsidR="00A63304">
        <w:rPr>
          <w:b/>
          <w:bCs/>
        </w:rPr>
        <w:t>a GVH korábbi döntései</w:t>
      </w:r>
      <w:r w:rsidR="00B05A4B">
        <w:rPr>
          <w:b/>
          <w:bCs/>
        </w:rPr>
        <w:t>nek</w:t>
      </w:r>
      <w:r w:rsidR="00BD2560">
        <w:rPr>
          <w:b/>
          <w:bCs/>
        </w:rPr>
        <w:t xml:space="preserve"> is</w:t>
      </w:r>
      <w:r w:rsidR="00A63304">
        <w:rPr>
          <w:b/>
          <w:bCs/>
        </w:rPr>
        <w:t xml:space="preserve"> a kérdéses gyakorlat kapcsán.</w:t>
      </w:r>
    </w:p>
    <w:p w14:paraId="677D6A19" w14:textId="4D8DB917" w:rsidR="00B05A4B" w:rsidRDefault="007434D4" w:rsidP="00CD6A0F">
      <w:pPr>
        <w:tabs>
          <w:tab w:val="left" w:pos="567"/>
        </w:tabs>
        <w:spacing w:after="120"/>
      </w:pPr>
      <w:r>
        <w:t xml:space="preserve">A </w:t>
      </w:r>
      <w:r w:rsidR="00A31E20">
        <w:t>Gazdasági Versenyhivatal</w:t>
      </w:r>
      <w:r>
        <w:t xml:space="preserve"> </w:t>
      </w:r>
      <w:hyperlink r:id="rId8" w:history="1">
        <w:r w:rsidR="0005035D" w:rsidRPr="00B05A4B">
          <w:rPr>
            <w:rStyle w:val="Hiperhivatkozs"/>
          </w:rPr>
          <w:t xml:space="preserve">2024 tavaszán indított </w:t>
        </w:r>
        <w:r w:rsidRPr="00B05A4B">
          <w:rPr>
            <w:rStyle w:val="Hiperhivatkozs"/>
          </w:rPr>
          <w:t>versenyfelügyeleti eljárást a City Taxival szemben</w:t>
        </w:r>
      </w:hyperlink>
      <w:r w:rsidR="0006358B">
        <w:t>,</w:t>
      </w:r>
      <w:r>
        <w:t xml:space="preserve"> mivel észlelte, hogy a vállalkozás valószínűsíthetően </w:t>
      </w:r>
      <w:r w:rsidR="008C451A">
        <w:t>több ponton is megtévesztette a fogyasztókat kereskedelmi kommunikációjával</w:t>
      </w:r>
      <w:r w:rsidR="0005035D">
        <w:t>.</w:t>
      </w:r>
    </w:p>
    <w:p w14:paraId="46B4ED20" w14:textId="589270B4" w:rsidR="00CD6A0F" w:rsidRDefault="0005035D" w:rsidP="00CD6A0F">
      <w:pPr>
        <w:tabs>
          <w:tab w:val="left" w:pos="567"/>
        </w:tabs>
        <w:spacing w:after="120"/>
      </w:pPr>
      <w:r>
        <w:t xml:space="preserve">A nemzeti versenyhatóság vizsgálói az eljárás során részletesen feltárták </w:t>
      </w:r>
      <w:r w:rsidR="00E844F9">
        <w:t>az ügyet</w:t>
      </w:r>
      <w:r>
        <w:t xml:space="preserve">. </w:t>
      </w:r>
      <w:r w:rsidR="00CD6A0F">
        <w:t>Ez</w:t>
      </w:r>
      <w:r>
        <w:t xml:space="preserve"> alapján a GVH Versenytanácsa megállapította, hogy a City Taxi 2024. január 10. és február 26. között több ponton is megszegte a tisztességtelen kereskedelmi gyakorlatok tilalmát.</w:t>
      </w:r>
    </w:p>
    <w:p w14:paraId="13C4AD85" w14:textId="77777777" w:rsidR="00CD6A0F" w:rsidRDefault="0005035D" w:rsidP="00CD6A0F">
      <w:pPr>
        <w:pStyle w:val="Listaszerbekezds"/>
        <w:numPr>
          <w:ilvl w:val="0"/>
          <w:numId w:val="6"/>
        </w:numPr>
        <w:tabs>
          <w:tab w:val="left" w:pos="709"/>
        </w:tabs>
        <w:spacing w:after="120"/>
      </w:pPr>
      <w:r w:rsidRPr="00CD6A0F">
        <w:rPr>
          <w:rFonts w:eastAsia="Calibri"/>
          <w:bCs/>
          <w:iCs/>
          <w:color w:val="000000"/>
        </w:rPr>
        <w:t>A vállalkozás „a magyar” kifejezés használatával megtévesztette a fogyasztókat lényeges jellemzőjével kapcsolatban, mivel azt a látszatot keltette, mintha a fővárosi taxis piacon egyedüli magyar vállalkozás lenne.</w:t>
      </w:r>
    </w:p>
    <w:p w14:paraId="5F1C95CF" w14:textId="3294DBE5" w:rsidR="0005035D" w:rsidRPr="00CD6A0F" w:rsidRDefault="0005035D" w:rsidP="00CD6A0F">
      <w:pPr>
        <w:pStyle w:val="Listaszerbekezds"/>
        <w:numPr>
          <w:ilvl w:val="0"/>
          <w:numId w:val="6"/>
        </w:numPr>
        <w:tabs>
          <w:tab w:val="left" w:pos="709"/>
        </w:tabs>
        <w:spacing w:after="120"/>
      </w:pPr>
      <w:r w:rsidRPr="00CD6A0F">
        <w:rPr>
          <w:rFonts w:eastAsia="Calibri"/>
          <w:bCs/>
          <w:iCs/>
          <w:color w:val="000000"/>
        </w:rPr>
        <w:t xml:space="preserve">A cég azt a benyomást keltette a fogyasztókban, hogy az általa alkalmazott „árgarancia” egyedülálló, és </w:t>
      </w:r>
      <w:r w:rsidR="00E870D8" w:rsidRPr="00CD6A0F">
        <w:rPr>
          <w:rFonts w:eastAsia="Calibri"/>
          <w:bCs/>
          <w:iCs/>
          <w:color w:val="000000"/>
        </w:rPr>
        <w:t xml:space="preserve">azt </w:t>
      </w:r>
      <w:r w:rsidRPr="00CD6A0F">
        <w:rPr>
          <w:rFonts w:eastAsia="Calibri"/>
          <w:bCs/>
          <w:iCs/>
          <w:color w:val="000000"/>
        </w:rPr>
        <w:t xml:space="preserve">önkéntes alapon biztosítja. </w:t>
      </w:r>
      <w:r w:rsidR="00E870D8" w:rsidRPr="00CD6A0F">
        <w:rPr>
          <w:rFonts w:eastAsia="Calibri"/>
          <w:bCs/>
          <w:iCs/>
          <w:color w:val="000000"/>
        </w:rPr>
        <w:t>A</w:t>
      </w:r>
      <w:r w:rsidRPr="00CD6A0F">
        <w:rPr>
          <w:rFonts w:eastAsia="Calibri"/>
          <w:bCs/>
          <w:iCs/>
          <w:color w:val="000000"/>
        </w:rPr>
        <w:t xml:space="preserve"> személytaxival végzett szolgáltatási tevékenység díjazására vonatkozó szabályok betartása </w:t>
      </w:r>
      <w:r w:rsidR="00E870D8" w:rsidRPr="00CD6A0F">
        <w:rPr>
          <w:rFonts w:eastAsia="Calibri"/>
          <w:bCs/>
          <w:iCs/>
          <w:color w:val="000000"/>
        </w:rPr>
        <w:t>azonban nem önkéntes vállalás,</w:t>
      </w:r>
      <w:r w:rsidRPr="00CD6A0F">
        <w:rPr>
          <w:rFonts w:eastAsia="Calibri"/>
          <w:bCs/>
          <w:iCs/>
          <w:color w:val="000000"/>
        </w:rPr>
        <w:t xml:space="preserve"> hanem jogszabályi előírás.</w:t>
      </w:r>
    </w:p>
    <w:p w14:paraId="7F04AD11" w14:textId="528C6D62" w:rsidR="00612D35" w:rsidRDefault="00E870D8" w:rsidP="00CD6A0F">
      <w:pPr>
        <w:tabs>
          <w:tab w:val="left" w:pos="567"/>
        </w:tabs>
        <w:spacing w:after="120"/>
      </w:pPr>
      <w:r>
        <w:t>A City Taxi az eljárás során együttműköd</w:t>
      </w:r>
      <w:r w:rsidR="00CD6A0F">
        <w:t>ött a GVH-val</w:t>
      </w:r>
      <w:r>
        <w:t xml:space="preserve"> és az eljárás megindítását követően önként felhagyott a jogsértő gyakorlatokkal. Ezen körülményekre is figyelemmel a GVH Versenytanácsa 2,1 millió forint </w:t>
      </w:r>
      <w:r w:rsidR="00835B63">
        <w:t>bírságot szabott ki a vállalkozásra.</w:t>
      </w:r>
    </w:p>
    <w:p w14:paraId="1A1F3CFD" w14:textId="5D11D97C" w:rsidR="00897D1A" w:rsidRDefault="00835B63" w:rsidP="00CD6A0F">
      <w:pPr>
        <w:spacing w:after="120"/>
      </w:pPr>
      <w:r>
        <w:t xml:space="preserve">Az ügy kapcsán a GVH felhívja a vállalkozások figyelmét, hogy kereskedelmi gyakorlataik, például reklámüzeneteik kialakítása során fokozott körültekintéssel járjanak el. Fontos, hogy a piacelsőséget és a kizárólagosságot a cégeknek minden versenytársukkal szemben </w:t>
      </w:r>
      <w:r w:rsidR="00051D63">
        <w:t>bizonyítaniuk kell, az üzenetek alkalmazásának teljes ideje alatt.</w:t>
      </w:r>
    </w:p>
    <w:p w14:paraId="741A9FDE" w14:textId="4BCE4E43" w:rsidR="00835B63" w:rsidRDefault="00051D63" w:rsidP="00CD6A0F">
      <w:pPr>
        <w:spacing w:after="120"/>
      </w:pPr>
      <w:r>
        <w:t>A nemzeti versenyhatóság felhívja továbbá a cégek figyelmét, hogy kommunikációs gyakorlataik kialakítása során érdemes</w:t>
      </w:r>
      <w:r w:rsidR="00CD6A0F">
        <w:t xml:space="preserve"> megismerni</w:t>
      </w:r>
      <w:r>
        <w:t xml:space="preserve"> a GVH – tervezett gyakorlatokkal kapcsolatos – korábbi döntéseit, </w:t>
      </w:r>
      <w:r w:rsidR="007250AC">
        <w:t>különösen,</w:t>
      </w:r>
      <w:r>
        <w:t xml:space="preserve"> ha azok ugyanazt a piacot érintették.</w:t>
      </w:r>
      <w:r w:rsidR="007250AC">
        <w:t xml:space="preserve"> </w:t>
      </w:r>
      <w:r w:rsidR="00AD78E7">
        <w:t>A j</w:t>
      </w:r>
      <w:r w:rsidR="007250AC">
        <w:t>elen ügy</w:t>
      </w:r>
      <w:r w:rsidR="00AD78E7">
        <w:t>ben vizsgált egyik magatartás</w:t>
      </w:r>
      <w:r w:rsidR="007250AC">
        <w:t xml:space="preserve"> kapcsán a GVH mintegy 10 évvel ezelőtt </w:t>
      </w:r>
      <w:hyperlink r:id="rId9" w:history="1">
        <w:r w:rsidR="007250AC" w:rsidRPr="007250AC">
          <w:rPr>
            <w:rStyle w:val="Hiperhivatkozs"/>
          </w:rPr>
          <w:t>lényegében egyező gyakorlat miatt állapított meg jogsértést</w:t>
        </w:r>
      </w:hyperlink>
      <w:r w:rsidR="007250AC">
        <w:t xml:space="preserve"> a fővárosi taxi</w:t>
      </w:r>
      <w:r w:rsidR="00CD6A0F">
        <w:t>s</w:t>
      </w:r>
      <w:r w:rsidR="007250AC">
        <w:t>piac egy másik</w:t>
      </w:r>
      <w:r w:rsidR="001D1B90">
        <w:t>, akkori</w:t>
      </w:r>
      <w:r w:rsidR="007250AC">
        <w:t xml:space="preserve"> szereplőjével szemben.</w:t>
      </w:r>
    </w:p>
    <w:p w14:paraId="38BA816D" w14:textId="762250E2" w:rsidR="00F70719" w:rsidRPr="00CD6A0F" w:rsidRDefault="00361831" w:rsidP="00CD6A0F">
      <w:pPr>
        <w:spacing w:after="120"/>
      </w:pPr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6C7CBD">
        <w:rPr>
          <w:b/>
          <w:bCs/>
        </w:rPr>
        <w:t>11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  <w:bookmarkEnd w:id="2"/>
    </w:p>
    <w:p w14:paraId="46B5F357" w14:textId="794C2389" w:rsidR="00361831" w:rsidRPr="00CD6A0F" w:rsidRDefault="00361831" w:rsidP="00CD6A0F">
      <w:pPr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CD6A0F">
      <w:pPr>
        <w:spacing w:after="0"/>
      </w:pPr>
      <w:r>
        <w:t>További információ:</w:t>
      </w:r>
    </w:p>
    <w:p w14:paraId="707774B9" w14:textId="77777777" w:rsidR="00361831" w:rsidRDefault="00361831" w:rsidP="00CD6A0F">
      <w:pPr>
        <w:spacing w:after="0"/>
      </w:pPr>
      <w:r>
        <w:t>Horváth Bálint, kommunikációs vezető +36 20 238 6939</w:t>
      </w:r>
    </w:p>
    <w:p w14:paraId="4198A9CE" w14:textId="78FC3BD2" w:rsidR="002A426E" w:rsidRDefault="00361831" w:rsidP="00CD6A0F">
      <w:pPr>
        <w:spacing w:after="0"/>
      </w:pPr>
      <w:r>
        <w:t>Gondolovics Katalin, sajtószóvivő +36 30 603 1170</w:t>
      </w:r>
    </w:p>
    <w:sectPr w:rsidR="002A426E" w:rsidSect="00CD6A0F"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AA2DE" w14:textId="77777777" w:rsidR="00C011BE" w:rsidRDefault="00C011BE">
      <w:pPr>
        <w:spacing w:after="0" w:line="240" w:lineRule="auto"/>
      </w:pPr>
      <w:r>
        <w:separator/>
      </w:r>
    </w:p>
  </w:endnote>
  <w:endnote w:type="continuationSeparator" w:id="0">
    <w:p w14:paraId="7DB2300E" w14:textId="77777777" w:rsidR="00C011BE" w:rsidRDefault="00C0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7B4248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7B4248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1215" w14:textId="77777777" w:rsidR="00C011BE" w:rsidRDefault="00C011BE">
      <w:pPr>
        <w:spacing w:after="0" w:line="240" w:lineRule="auto"/>
      </w:pPr>
      <w:r>
        <w:separator/>
      </w:r>
    </w:p>
  </w:footnote>
  <w:footnote w:type="continuationSeparator" w:id="0">
    <w:p w14:paraId="1E29C302" w14:textId="77777777" w:rsidR="00C011BE" w:rsidRDefault="00C0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7B4248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8424255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074"/>
    <w:multiLevelType w:val="hybridMultilevel"/>
    <w:tmpl w:val="CDEC4B6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2C9F0BC3"/>
    <w:multiLevelType w:val="hybridMultilevel"/>
    <w:tmpl w:val="DA207E3E"/>
    <w:lvl w:ilvl="0" w:tplc="FC7A839E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63AF0365"/>
    <w:multiLevelType w:val="hybridMultilevel"/>
    <w:tmpl w:val="D1F06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4"/>
  </w:num>
  <w:num w:numId="2" w16cid:durableId="977345090">
    <w:abstractNumId w:val="5"/>
  </w:num>
  <w:num w:numId="3" w16cid:durableId="551044178">
    <w:abstractNumId w:val="2"/>
  </w:num>
  <w:num w:numId="4" w16cid:durableId="258756446">
    <w:abstractNumId w:val="1"/>
  </w:num>
  <w:num w:numId="5" w16cid:durableId="54862562">
    <w:abstractNumId w:val="3"/>
  </w:num>
  <w:num w:numId="6" w16cid:durableId="43255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035D"/>
    <w:rsid w:val="00051D63"/>
    <w:rsid w:val="00055453"/>
    <w:rsid w:val="00057D8B"/>
    <w:rsid w:val="0006358B"/>
    <w:rsid w:val="00063F36"/>
    <w:rsid w:val="00074B19"/>
    <w:rsid w:val="00074E8E"/>
    <w:rsid w:val="00137704"/>
    <w:rsid w:val="001603D4"/>
    <w:rsid w:val="00166C7F"/>
    <w:rsid w:val="001A45E8"/>
    <w:rsid w:val="001D1B90"/>
    <w:rsid w:val="00202D48"/>
    <w:rsid w:val="00206DF4"/>
    <w:rsid w:val="002574F3"/>
    <w:rsid w:val="002803D4"/>
    <w:rsid w:val="002A0E05"/>
    <w:rsid w:val="002A426E"/>
    <w:rsid w:val="002B5D64"/>
    <w:rsid w:val="002D3134"/>
    <w:rsid w:val="002D7A9E"/>
    <w:rsid w:val="00361831"/>
    <w:rsid w:val="00385749"/>
    <w:rsid w:val="0038706A"/>
    <w:rsid w:val="00395481"/>
    <w:rsid w:val="003C51E4"/>
    <w:rsid w:val="003D3C6B"/>
    <w:rsid w:val="003E675C"/>
    <w:rsid w:val="00422C2A"/>
    <w:rsid w:val="00424B8A"/>
    <w:rsid w:val="00430D05"/>
    <w:rsid w:val="00491BFC"/>
    <w:rsid w:val="004E13FE"/>
    <w:rsid w:val="004E3CF2"/>
    <w:rsid w:val="004F164F"/>
    <w:rsid w:val="00545903"/>
    <w:rsid w:val="005566B7"/>
    <w:rsid w:val="005A384B"/>
    <w:rsid w:val="005A4856"/>
    <w:rsid w:val="005B31C0"/>
    <w:rsid w:val="005C574F"/>
    <w:rsid w:val="005E13E7"/>
    <w:rsid w:val="005E7373"/>
    <w:rsid w:val="0060412A"/>
    <w:rsid w:val="00612D35"/>
    <w:rsid w:val="00626E97"/>
    <w:rsid w:val="00662D35"/>
    <w:rsid w:val="006A4F2E"/>
    <w:rsid w:val="006C7CBD"/>
    <w:rsid w:val="006F5CD2"/>
    <w:rsid w:val="0072038E"/>
    <w:rsid w:val="00721F53"/>
    <w:rsid w:val="007250AC"/>
    <w:rsid w:val="00736F52"/>
    <w:rsid w:val="007434D4"/>
    <w:rsid w:val="007477D8"/>
    <w:rsid w:val="007D53B9"/>
    <w:rsid w:val="007E7FE3"/>
    <w:rsid w:val="008302EE"/>
    <w:rsid w:val="00835934"/>
    <w:rsid w:val="00835B63"/>
    <w:rsid w:val="0087723A"/>
    <w:rsid w:val="008927DB"/>
    <w:rsid w:val="00897D1A"/>
    <w:rsid w:val="008C44CC"/>
    <w:rsid w:val="008C451A"/>
    <w:rsid w:val="008F43F8"/>
    <w:rsid w:val="00904062"/>
    <w:rsid w:val="00905BBD"/>
    <w:rsid w:val="00911FC3"/>
    <w:rsid w:val="00912F79"/>
    <w:rsid w:val="00925F46"/>
    <w:rsid w:val="00933AD1"/>
    <w:rsid w:val="009379D0"/>
    <w:rsid w:val="00991A1E"/>
    <w:rsid w:val="009A512B"/>
    <w:rsid w:val="009B794A"/>
    <w:rsid w:val="009C2511"/>
    <w:rsid w:val="009E6552"/>
    <w:rsid w:val="00A23ED6"/>
    <w:rsid w:val="00A2530F"/>
    <w:rsid w:val="00A31E20"/>
    <w:rsid w:val="00A577FC"/>
    <w:rsid w:val="00A63304"/>
    <w:rsid w:val="00A715B2"/>
    <w:rsid w:val="00A96E66"/>
    <w:rsid w:val="00AA0666"/>
    <w:rsid w:val="00AD78E7"/>
    <w:rsid w:val="00AF1A47"/>
    <w:rsid w:val="00B05A4B"/>
    <w:rsid w:val="00B43BC7"/>
    <w:rsid w:val="00B6413F"/>
    <w:rsid w:val="00B708C6"/>
    <w:rsid w:val="00BA45A6"/>
    <w:rsid w:val="00BC4099"/>
    <w:rsid w:val="00BD2560"/>
    <w:rsid w:val="00C011BE"/>
    <w:rsid w:val="00C4538B"/>
    <w:rsid w:val="00C87708"/>
    <w:rsid w:val="00C9083F"/>
    <w:rsid w:val="00CA2EBA"/>
    <w:rsid w:val="00CD56C9"/>
    <w:rsid w:val="00CD63D8"/>
    <w:rsid w:val="00CD6A0F"/>
    <w:rsid w:val="00CF2DA9"/>
    <w:rsid w:val="00D213C7"/>
    <w:rsid w:val="00D31443"/>
    <w:rsid w:val="00D361F1"/>
    <w:rsid w:val="00D43503"/>
    <w:rsid w:val="00DB780D"/>
    <w:rsid w:val="00DE2921"/>
    <w:rsid w:val="00E37D22"/>
    <w:rsid w:val="00E45607"/>
    <w:rsid w:val="00E665BD"/>
    <w:rsid w:val="00E761EB"/>
    <w:rsid w:val="00E844F9"/>
    <w:rsid w:val="00E870D8"/>
    <w:rsid w:val="00EC4637"/>
    <w:rsid w:val="00EE0B58"/>
    <w:rsid w:val="00F13997"/>
    <w:rsid w:val="00F22CD6"/>
    <w:rsid w:val="00F261FE"/>
    <w:rsid w:val="00F55FD2"/>
    <w:rsid w:val="00F70719"/>
    <w:rsid w:val="00F82C6C"/>
    <w:rsid w:val="00F9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9A512B"/>
    <w:pPr>
      <w:ind w:left="720"/>
      <w:contextualSpacing/>
    </w:p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05035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felrevezethette-a-taxis-ceg-a-fogyasztok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dontesek/versenyhivatali_dontesek/dontesek_2014/Vj_121_2014_3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6</cp:revision>
  <dcterms:created xsi:type="dcterms:W3CDTF">2024-12-03T12:31:00Z</dcterms:created>
  <dcterms:modified xsi:type="dcterms:W3CDTF">2024-12-10T08:09:00Z</dcterms:modified>
</cp:coreProperties>
</file>