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9988" w14:textId="33419164" w:rsidR="00FE7397" w:rsidRPr="00FE2939" w:rsidRDefault="00D16E0C" w:rsidP="0009552C">
      <w:pPr>
        <w:tabs>
          <w:tab w:val="left" w:pos="567"/>
        </w:tabs>
        <w:spacing w:after="8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Illegális</w:t>
      </w:r>
      <w:r w:rsidR="00C351BD">
        <w:rPr>
          <w:b/>
          <w:sz w:val="28"/>
          <w:szCs w:val="28"/>
        </w:rPr>
        <w:t xml:space="preserve"> e-cigaretta forgalmazóra csapott le a GVH,</w:t>
      </w:r>
      <w:r>
        <w:rPr>
          <w:b/>
          <w:sz w:val="28"/>
          <w:szCs w:val="28"/>
        </w:rPr>
        <w:t xml:space="preserve"> közel 190 </w:t>
      </w:r>
      <w:r w:rsidR="00C351BD">
        <w:rPr>
          <w:b/>
          <w:sz w:val="28"/>
          <w:szCs w:val="28"/>
        </w:rPr>
        <w:t>millió</w:t>
      </w:r>
      <w:r>
        <w:rPr>
          <w:b/>
          <w:sz w:val="28"/>
          <w:szCs w:val="28"/>
        </w:rPr>
        <w:t>s</w:t>
      </w:r>
      <w:r w:rsidR="00C351BD">
        <w:rPr>
          <w:b/>
          <w:sz w:val="28"/>
          <w:szCs w:val="28"/>
        </w:rPr>
        <w:t xml:space="preserve"> bírság lett a vége</w:t>
      </w:r>
    </w:p>
    <w:p w14:paraId="1B0F9377" w14:textId="5D5B4B0B" w:rsidR="00361831" w:rsidRPr="00A577FC" w:rsidRDefault="00D16E0C" w:rsidP="0009552C">
      <w:pPr>
        <w:tabs>
          <w:tab w:val="left" w:pos="567"/>
        </w:tabs>
        <w:spacing w:after="80"/>
        <w:rPr>
          <w:b/>
          <w:i/>
          <w:iCs/>
        </w:rPr>
      </w:pPr>
      <w:r>
        <w:rPr>
          <w:b/>
          <w:i/>
          <w:iCs/>
        </w:rPr>
        <w:t>A GVH figyelmezteti a fogyasztókat: aki online rendel e-cigarettát annak számolnia kell az egészségügyi kockázatokkal és a lehetséges jogkövetkezményekkel is</w:t>
      </w:r>
    </w:p>
    <w:p w14:paraId="6BEE7B57" w14:textId="4292DC1C" w:rsidR="004413B5" w:rsidRPr="00D16E0C" w:rsidRDefault="00361831" w:rsidP="00D16E0C">
      <w:pPr>
        <w:tabs>
          <w:tab w:val="left" w:pos="567"/>
        </w:tabs>
        <w:spacing w:after="80"/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C7DD4">
        <w:rPr>
          <w:b/>
        </w:rPr>
        <w:t xml:space="preserve"> augusztus 8</w:t>
      </w:r>
      <w:r w:rsidR="00463C33">
        <w:rPr>
          <w:b/>
        </w:rPr>
        <w:t>.</w:t>
      </w:r>
      <w:r w:rsidR="001215EE">
        <w:rPr>
          <w:b/>
        </w:rPr>
        <w:t xml:space="preserve"> </w:t>
      </w:r>
      <w:r w:rsidRPr="00257907">
        <w:rPr>
          <w:b/>
        </w:rPr>
        <w:t>–</w:t>
      </w:r>
      <w:r>
        <w:rPr>
          <w:b/>
        </w:rPr>
        <w:t xml:space="preserve"> </w:t>
      </w:r>
      <w:bookmarkEnd w:id="0"/>
      <w:r w:rsidR="00D16E0C">
        <w:rPr>
          <w:b/>
        </w:rPr>
        <w:t xml:space="preserve">189 millió forintos bírságot szabott ki a Gazdasági Versenyhivatal (GVH) </w:t>
      </w:r>
      <w:r w:rsidR="00C8266E">
        <w:rPr>
          <w:b/>
        </w:rPr>
        <w:t xml:space="preserve">az </w:t>
      </w:r>
      <w:proofErr w:type="spellStart"/>
      <w:r w:rsidR="00C8266E">
        <w:rPr>
          <w:b/>
        </w:rPr>
        <w:t>Airbox</w:t>
      </w:r>
      <w:proofErr w:type="spellEnd"/>
      <w:r w:rsidR="00C8266E">
        <w:rPr>
          <w:b/>
        </w:rPr>
        <w:t xml:space="preserve"> nevű</w:t>
      </w:r>
      <w:r w:rsidR="00D16E0C">
        <w:rPr>
          <w:b/>
        </w:rPr>
        <w:t xml:space="preserve"> szlovák cégre, mert </w:t>
      </w:r>
      <w:r w:rsidR="00C8266E">
        <w:rPr>
          <w:b/>
        </w:rPr>
        <w:t>az</w:t>
      </w:r>
      <w:r w:rsidR="00D16E0C">
        <w:rPr>
          <w:b/>
        </w:rPr>
        <w:t xml:space="preserve"> </w:t>
      </w:r>
      <w:r w:rsidR="00FB4742">
        <w:rPr>
          <w:b/>
        </w:rPr>
        <w:t xml:space="preserve">azt a hamis benyomást keltette a fogyasztókban, hogy weboldalán </w:t>
      </w:r>
      <w:r w:rsidR="00FB4742" w:rsidRPr="00FB4742">
        <w:rPr>
          <w:b/>
        </w:rPr>
        <w:t>az elektronikus cigarett</w:t>
      </w:r>
      <w:r w:rsidR="00AC4543">
        <w:rPr>
          <w:b/>
        </w:rPr>
        <w:t>ákat</w:t>
      </w:r>
      <w:r w:rsidR="00FB4742" w:rsidRPr="00FB4742">
        <w:rPr>
          <w:b/>
        </w:rPr>
        <w:t xml:space="preserve">, valamint </w:t>
      </w:r>
      <w:r w:rsidR="00AC4543">
        <w:rPr>
          <w:b/>
        </w:rPr>
        <w:t xml:space="preserve">a </w:t>
      </w:r>
      <w:r w:rsidR="00FB4742" w:rsidRPr="00FB4742">
        <w:rPr>
          <w:b/>
        </w:rPr>
        <w:t>dohányzást imitáló elektronikus eszközök</w:t>
      </w:r>
      <w:r w:rsidR="00FB4742">
        <w:rPr>
          <w:b/>
        </w:rPr>
        <w:t>et a hazai távértékesítési tilalom ellenére jogszerűen forgalmazta.</w:t>
      </w:r>
      <w:r w:rsidR="00C8266E">
        <w:rPr>
          <w:b/>
        </w:rPr>
        <w:t xml:space="preserve"> Az eljárás során a GVH letiltotta a szlovák cég honlapját is.</w:t>
      </w:r>
      <w:r w:rsidR="00D16E0C">
        <w:rPr>
          <w:b/>
        </w:rPr>
        <w:t xml:space="preserve"> </w:t>
      </w:r>
      <w:r w:rsidR="00FB4742">
        <w:rPr>
          <w:rStyle w:val="Kiemels2"/>
          <w:rFonts w:eastAsiaTheme="majorEastAsia"/>
        </w:rPr>
        <w:t>A nemzeti versenyhatóság nyomatékosan felhívja a fogyasztók figyelmét, hogy az interneten, külföldi oldalakról rendelt, illegálisan forgalmazott dohánytermékeknek egészségkárosító hatása is lehet. A GVH arra kéri a fogyasztókat, hogy legyenek mindig körültekintőek</w:t>
      </w:r>
      <w:r w:rsidR="009263BB">
        <w:rPr>
          <w:rStyle w:val="Kiemels2"/>
          <w:rFonts w:eastAsiaTheme="majorEastAsia"/>
        </w:rPr>
        <w:t>, és csak engedéllyel rendelkező kereskedelmi egységekben vásároljanak dohánytermékeket.</w:t>
      </w:r>
    </w:p>
    <w:p w14:paraId="092CC0EF" w14:textId="509814BF" w:rsidR="00DF35CB" w:rsidRDefault="00D213C7" w:rsidP="0009552C">
      <w:pPr>
        <w:tabs>
          <w:tab w:val="left" w:pos="567"/>
        </w:tabs>
        <w:spacing w:after="80"/>
      </w:pPr>
      <w:r>
        <w:rPr>
          <w:bCs/>
        </w:rPr>
        <w:t>A G</w:t>
      </w:r>
      <w:r w:rsidR="00A577FC">
        <w:rPr>
          <w:bCs/>
        </w:rPr>
        <w:t>azdasági Versenyhivatal</w:t>
      </w:r>
      <w:r>
        <w:rPr>
          <w:bCs/>
        </w:rPr>
        <w:t xml:space="preserve"> </w:t>
      </w:r>
      <w:hyperlink r:id="rId7" w:history="1">
        <w:r w:rsidR="009263BB" w:rsidRPr="00C351BD">
          <w:rPr>
            <w:rStyle w:val="Hiperhivatkozs"/>
            <w:bCs/>
          </w:rPr>
          <w:t xml:space="preserve">2024 február elején indított versenyfelügyeleti eljárást az </w:t>
        </w:r>
        <w:proofErr w:type="spellStart"/>
        <w:r w:rsidR="009263BB" w:rsidRPr="00C351BD">
          <w:rPr>
            <w:rStyle w:val="Hiperhivatkozs"/>
            <w:bCs/>
          </w:rPr>
          <w:t>Airbox</w:t>
        </w:r>
        <w:proofErr w:type="spellEnd"/>
        <w:r w:rsidR="009263BB" w:rsidRPr="00C351BD">
          <w:rPr>
            <w:rStyle w:val="Hiperhivatkozs"/>
            <w:bCs/>
          </w:rPr>
          <w:t xml:space="preserve"> s.r.o.-</w:t>
        </w:r>
        <w:proofErr w:type="spellStart"/>
        <w:r w:rsidR="009263BB" w:rsidRPr="00C351BD">
          <w:rPr>
            <w:rStyle w:val="Hiperhivatkozs"/>
            <w:bCs/>
          </w:rPr>
          <w:t>val</w:t>
        </w:r>
        <w:proofErr w:type="spellEnd"/>
        <w:r w:rsidR="009263BB" w:rsidRPr="00C351BD">
          <w:rPr>
            <w:rStyle w:val="Hiperhivatkozs"/>
            <w:bCs/>
          </w:rPr>
          <w:t xml:space="preserve"> szemben</w:t>
        </w:r>
      </w:hyperlink>
      <w:r w:rsidR="009263BB">
        <w:rPr>
          <w:bCs/>
        </w:rPr>
        <w:t>, mivel észlelte,</w:t>
      </w:r>
      <w:r w:rsidR="00F1310D">
        <w:rPr>
          <w:bCs/>
        </w:rPr>
        <w:t xml:space="preserve"> hogy a </w:t>
      </w:r>
      <w:r w:rsidR="00FE2939">
        <w:t xml:space="preserve">szlovák székhelyű vállalkozás </w:t>
      </w:r>
      <w:r w:rsidR="004413B5">
        <w:t>a</w:t>
      </w:r>
      <w:r w:rsidR="00463C33">
        <w:t xml:space="preserve"> </w:t>
      </w:r>
      <w:r w:rsidR="004413B5">
        <w:t xml:space="preserve">magyar nyelvű </w:t>
      </w:r>
      <w:r w:rsidR="00FE2939">
        <w:t>honlapján</w:t>
      </w:r>
      <w:r w:rsidR="004413B5">
        <w:t xml:space="preserve"> v</w:t>
      </w:r>
      <w:r w:rsidR="00CB142A">
        <w:t>alószínűsít</w:t>
      </w:r>
      <w:r w:rsidR="004413B5">
        <w:t xml:space="preserve">hetően </w:t>
      </w:r>
      <w:r w:rsidR="009263BB">
        <w:t xml:space="preserve">megtévesztő kommunikációs gyakorlatot folytat a termékek </w:t>
      </w:r>
      <w:r w:rsidR="00F1310D">
        <w:t>Magyarországi forgalmazhatóságáról</w:t>
      </w:r>
      <w:r w:rsidR="006B5E56">
        <w:t>.</w:t>
      </w:r>
    </w:p>
    <w:p w14:paraId="209D2663" w14:textId="354BD44C" w:rsidR="00D54402" w:rsidRDefault="00AC4543" w:rsidP="0009552C">
      <w:pPr>
        <w:tabs>
          <w:tab w:val="left" w:pos="567"/>
        </w:tabs>
        <w:spacing w:after="80"/>
      </w:pPr>
      <w:r>
        <w:t>A nemzeti versenyhatóság az eljárás során feltárta, hogy a vállalkozás a honlapján 2022 június</w:t>
      </w:r>
      <w:r w:rsidR="00C351BD">
        <w:t>a</w:t>
      </w:r>
      <w:r>
        <w:t xml:space="preserve"> és 2024 február</w:t>
      </w:r>
      <w:r w:rsidR="00C351BD">
        <w:t>ja</w:t>
      </w:r>
      <w:r>
        <w:t xml:space="preserve"> között azt a benyomást keltette a magyarországi fogyasztók számára, hogy az elektronikus cigarettákat, és </w:t>
      </w:r>
      <w:r w:rsidRPr="00527F6B">
        <w:t>dohányzást imitáló elektronikus eszközöket</w:t>
      </w:r>
      <w:r>
        <w:t xml:space="preserve"> jogszerűen forgalmazta. </w:t>
      </w:r>
      <w:r w:rsidR="00C351BD">
        <w:t>Magyarországon</w:t>
      </w:r>
      <w:r>
        <w:t xml:space="preserve"> a hatályos jogszabályok ér</w:t>
      </w:r>
      <w:r w:rsidR="00D54402">
        <w:t>t</w:t>
      </w:r>
      <w:r>
        <w:t xml:space="preserve">elmében </w:t>
      </w:r>
      <w:r w:rsidRPr="00527F6B">
        <w:t xml:space="preserve">az ízesített elektronikus cigaretták, valamint </w:t>
      </w:r>
      <w:r w:rsidR="00D54402">
        <w:t xml:space="preserve">a </w:t>
      </w:r>
      <w:r w:rsidRPr="00527F6B">
        <w:t>dohányzást imitáló elektronikus eszközök</w:t>
      </w:r>
      <w:r>
        <w:t xml:space="preserve"> </w:t>
      </w:r>
      <w:r w:rsidRPr="00800617">
        <w:t>forgalmazási tilalom</w:t>
      </w:r>
      <w:r>
        <w:t xml:space="preserve"> alatt állnak, emellett pedig tilos a</w:t>
      </w:r>
      <w:r w:rsidR="000D3AB1">
        <w:t>z érintett</w:t>
      </w:r>
      <w:r>
        <w:t xml:space="preserve"> dohánytermékek</w:t>
      </w:r>
      <w:r w:rsidR="00C351BD">
        <w:t xml:space="preserve"> online</w:t>
      </w:r>
      <w:r>
        <w:t xml:space="preserve"> </w:t>
      </w:r>
      <w:r w:rsidR="00D54402">
        <w:t>távértékesítése is. A GVH</w:t>
      </w:r>
      <w:r w:rsidR="00695914">
        <w:t xml:space="preserve"> </w:t>
      </w:r>
      <w:r w:rsidR="00D54402">
        <w:t xml:space="preserve">a feltártak alapján megállapította, hogy az </w:t>
      </w:r>
      <w:proofErr w:type="spellStart"/>
      <w:r w:rsidR="00D54402">
        <w:t>Airbox</w:t>
      </w:r>
      <w:proofErr w:type="spellEnd"/>
      <w:r w:rsidR="00D54402">
        <w:t xml:space="preserve"> tisztességtelen kereskedelmi gyakorlatot folytatott.</w:t>
      </w:r>
      <w:r w:rsidR="00695914">
        <w:t xml:space="preserve"> A GVH Versenytanácsa a maximálisan kiszabható, 189 millió forintos bírságot</w:t>
      </w:r>
      <w:r w:rsidR="005B2499">
        <w:t xml:space="preserve"> rótt</w:t>
      </w:r>
      <w:r w:rsidR="00695914">
        <w:t xml:space="preserve"> ki a szlovák cégre.</w:t>
      </w:r>
    </w:p>
    <w:p w14:paraId="0B2F44FC" w14:textId="44ED93D6" w:rsidR="00A87DC9" w:rsidRPr="002D705D" w:rsidRDefault="00D54402" w:rsidP="002D705D">
      <w:pPr>
        <w:tabs>
          <w:tab w:val="left" w:pos="567"/>
        </w:tabs>
        <w:spacing w:after="80"/>
        <w:rPr>
          <w:rFonts w:eastAsiaTheme="majorEastAsia"/>
        </w:rPr>
      </w:pPr>
      <w:r>
        <w:t xml:space="preserve">A </w:t>
      </w:r>
      <w:r w:rsidR="00C351BD">
        <w:t>GVH</w:t>
      </w:r>
      <w:r>
        <w:t xml:space="preserve"> az eljárás megindítását követően haladéktalanul fellépett a magyar fogyasztók védelmében és elrendelte a</w:t>
      </w:r>
      <w:r w:rsidR="002D705D">
        <w:t xml:space="preserve">z érintett honlap magyarországi elérésének letiltását. </w:t>
      </w:r>
      <w:r w:rsidR="006A5950">
        <w:t>A</w:t>
      </w:r>
      <w:r w:rsidR="002D705D">
        <w:t xml:space="preserve"> </w:t>
      </w:r>
      <w:hyperlink r:id="rId8" w:history="1">
        <w:r w:rsidR="002D705D" w:rsidRPr="00C351BD">
          <w:rPr>
            <w:rStyle w:val="Hiperhivatkozs"/>
          </w:rPr>
          <w:t>GVH Versenytanácsa letilthat egyes digitális tartalmakat</w:t>
        </w:r>
      </w:hyperlink>
      <w:r w:rsidR="002D705D">
        <w:t xml:space="preserve"> (pl. </w:t>
      </w:r>
      <w:r w:rsidR="002D705D" w:rsidRPr="00B16754">
        <w:t>honlap</w:t>
      </w:r>
      <w:r w:rsidR="002D705D">
        <w:t>okat)</w:t>
      </w:r>
      <w:r w:rsidR="002D705D">
        <w:rPr>
          <w:rStyle w:val="Kiemels2"/>
          <w:rFonts w:eastAsiaTheme="majorEastAsia"/>
          <w:b w:val="0"/>
          <w:bCs w:val="0"/>
        </w:rPr>
        <w:t xml:space="preserve">, ha </w:t>
      </w:r>
      <w:r w:rsidR="002D705D" w:rsidRPr="0009552C">
        <w:rPr>
          <w:rStyle w:val="Kiemels2"/>
          <w:rFonts w:eastAsiaTheme="majorEastAsia"/>
          <w:b w:val="0"/>
          <w:bCs w:val="0"/>
        </w:rPr>
        <w:t>ez a fogyasztók kiterjedt érintettségére figyelemmel súlyos sérelem kockázatának megelőzése érdekében szükséges.</w:t>
      </w:r>
      <w:r w:rsidR="002D705D">
        <w:rPr>
          <w:rStyle w:val="Kiemels2"/>
          <w:rFonts w:eastAsiaTheme="majorEastAsia"/>
          <w:b w:val="0"/>
          <w:bCs w:val="0"/>
        </w:rPr>
        <w:t xml:space="preserve"> A kibővített jogkör</w:t>
      </w:r>
      <w:r w:rsidR="00C351BD">
        <w:rPr>
          <w:rStyle w:val="Kiemels2"/>
          <w:rFonts w:eastAsiaTheme="majorEastAsia"/>
          <w:b w:val="0"/>
          <w:bCs w:val="0"/>
        </w:rPr>
        <w:t xml:space="preserve">nek köszönhetően </w:t>
      </w:r>
      <w:r w:rsidR="002D705D">
        <w:rPr>
          <w:rStyle w:val="Kiemels2"/>
          <w:rFonts w:eastAsiaTheme="majorEastAsia"/>
          <w:b w:val="0"/>
          <w:bCs w:val="0"/>
        </w:rPr>
        <w:t>a</w:t>
      </w:r>
      <w:r w:rsidR="00C351BD">
        <w:rPr>
          <w:rStyle w:val="Kiemels2"/>
          <w:rFonts w:eastAsiaTheme="majorEastAsia"/>
          <w:b w:val="0"/>
          <w:bCs w:val="0"/>
        </w:rPr>
        <w:t xml:space="preserve"> nemzeti versenyhatóság</w:t>
      </w:r>
      <w:r w:rsidR="002D705D">
        <w:rPr>
          <w:rStyle w:val="Kiemels2"/>
          <w:rFonts w:eastAsiaTheme="majorEastAsia"/>
          <w:b w:val="0"/>
          <w:bCs w:val="0"/>
        </w:rPr>
        <w:t xml:space="preserve"> hatékonyabban képes fellépni a magyar fogyasztók érdekében.</w:t>
      </w:r>
    </w:p>
    <w:p w14:paraId="4E5D2812" w14:textId="10C9653A" w:rsidR="00825A2A" w:rsidRDefault="00825A2A" w:rsidP="0009552C">
      <w:pPr>
        <w:tabs>
          <w:tab w:val="left" w:pos="567"/>
        </w:tabs>
        <w:spacing w:after="80"/>
      </w:pPr>
      <w:r>
        <w:t xml:space="preserve">A Gazdasági Versenyhivatal </w:t>
      </w:r>
      <w:r w:rsidR="00C351BD">
        <w:t xml:space="preserve">már </w:t>
      </w:r>
      <w:r w:rsidR="002D705D">
        <w:t>korábban</w:t>
      </w:r>
      <w:r w:rsidR="00C351BD">
        <w:t xml:space="preserve"> is </w:t>
      </w:r>
      <w:r>
        <w:t xml:space="preserve">szigorúan </w:t>
      </w:r>
      <w:r w:rsidR="0035497B">
        <w:t>járt el</w:t>
      </w:r>
      <w:r>
        <w:t xml:space="preserve"> két</w:t>
      </w:r>
      <w:r w:rsidR="00C351BD">
        <w:t>, szintén</w:t>
      </w:r>
      <w:r>
        <w:t xml:space="preserve"> szlovák céggel szemben, amelyek e</w:t>
      </w:r>
      <w:r w:rsidR="007C6DFA">
        <w:t xml:space="preserve">lektromos </w:t>
      </w:r>
      <w:r>
        <w:t>cigarettákat, illetve a kiskorúak körében népszerű</w:t>
      </w:r>
      <w:r w:rsidR="002D705D">
        <w:t xml:space="preserve"> –</w:t>
      </w:r>
      <w:r>
        <w:t xml:space="preserve"> </w:t>
      </w:r>
      <w:r w:rsidR="002D705D">
        <w:t>így</w:t>
      </w:r>
      <w:r>
        <w:t xml:space="preserve"> k</w:t>
      </w:r>
      <w:r w:rsidR="002D705D">
        <w:t>iemelten</w:t>
      </w:r>
      <w:r>
        <w:t xml:space="preserve"> veszélyes </w:t>
      </w:r>
      <w:r w:rsidR="002D705D">
        <w:t xml:space="preserve">– </w:t>
      </w:r>
      <w:proofErr w:type="spellStart"/>
      <w:r>
        <w:t>Elf</w:t>
      </w:r>
      <w:proofErr w:type="spellEnd"/>
      <w:r>
        <w:t xml:space="preserve"> Bar termékeket forgalmaztak magyar nyelvű weboldalaikon. A</w:t>
      </w:r>
      <w:r w:rsidR="0035497B">
        <w:t xml:space="preserve"> korábbi</w:t>
      </w:r>
      <w:r>
        <w:t xml:space="preserve"> </w:t>
      </w:r>
      <w:hyperlink r:id="rId9" w:history="1">
        <w:r w:rsidRPr="006F4B6A">
          <w:rPr>
            <w:rStyle w:val="Hiperhivatkozs"/>
          </w:rPr>
          <w:t>vizsgálatok feltárták</w:t>
        </w:r>
      </w:hyperlink>
      <w:r>
        <w:t xml:space="preserve">, hogy a vállalkozások megtévesztően keltették a magyar fogyasztókban azt a benyomást, hogy termékeik jogszerűen forgalmazhatóak, az eljárások mindkét esetben a </w:t>
      </w:r>
      <w:hyperlink r:id="rId10" w:history="1">
        <w:r w:rsidRPr="006F4B6A">
          <w:rPr>
            <w:rStyle w:val="Hiperhivatkozs"/>
          </w:rPr>
          <w:t>kiszabható legmagasabb bírsággal zárultak</w:t>
        </w:r>
      </w:hyperlink>
      <w:r>
        <w:t>.</w:t>
      </w:r>
    </w:p>
    <w:p w14:paraId="2B0568BC" w14:textId="277ED8C2" w:rsidR="00DF35CB" w:rsidRPr="0009552C" w:rsidRDefault="002D705D" w:rsidP="0009552C">
      <w:pPr>
        <w:tabs>
          <w:tab w:val="left" w:pos="567"/>
        </w:tabs>
        <w:spacing w:after="80"/>
        <w:rPr>
          <w:rFonts w:eastAsiaTheme="majorEastAsia"/>
        </w:rPr>
      </w:pPr>
      <w:r>
        <w:rPr>
          <w:color w:val="000000" w:themeColor="text1"/>
          <w:shd w:val="clear" w:color="auto" w:fill="FFFFFF"/>
        </w:rPr>
        <w:t>Az ügy kapcsán a GVH ismételten hangsúlyozza, rendkívül</w:t>
      </w:r>
      <w:r w:rsidR="0009552C">
        <w:rPr>
          <w:color w:val="000000" w:themeColor="text1"/>
          <w:shd w:val="clear" w:color="auto" w:fill="FFFFFF"/>
        </w:rPr>
        <w:t xml:space="preserve"> f</w:t>
      </w:r>
      <w:r w:rsidR="006B4B0A" w:rsidRPr="006B4B0A">
        <w:rPr>
          <w:color w:val="000000" w:themeColor="text1"/>
          <w:shd w:val="clear" w:color="auto" w:fill="FFFFFF"/>
        </w:rPr>
        <w:t xml:space="preserve">ontos, hogy a fogyasztók, különösen a gyermek- és fiatalkorúak, illetve a szüleik tisztában legyenek azzal, hogy Magyarországon a fenti termékek internetes forgalmazása – sőt a birtoklása, azaz az online módon történő megvásárlása is – </w:t>
      </w:r>
      <w:r w:rsidR="00E33ACD">
        <w:rPr>
          <w:color w:val="000000" w:themeColor="text1"/>
          <w:shd w:val="clear" w:color="auto" w:fill="FFFFFF"/>
        </w:rPr>
        <w:t>jogellenes</w:t>
      </w:r>
      <w:r w:rsidR="00C351BD">
        <w:rPr>
          <w:color w:val="000000" w:themeColor="text1"/>
          <w:shd w:val="clear" w:color="auto" w:fill="FFFFFF"/>
        </w:rPr>
        <w:t>, ezért jogkövetkezményeket vonhat maga után.</w:t>
      </w:r>
      <w:r w:rsidR="006B4B0A" w:rsidRPr="006B4B0A">
        <w:rPr>
          <w:color w:val="000000" w:themeColor="text1"/>
          <w:shd w:val="clear" w:color="auto" w:fill="FFFFFF"/>
        </w:rPr>
        <w:t xml:space="preserve"> </w:t>
      </w:r>
      <w:r w:rsidR="00800617">
        <w:rPr>
          <w:color w:val="000000" w:themeColor="text1"/>
          <w:shd w:val="clear" w:color="auto" w:fill="FFFFFF"/>
        </w:rPr>
        <w:t xml:space="preserve">A nemzeti versenyhatóság figyelmezteti </w:t>
      </w:r>
      <w:r w:rsidR="006B4B0A" w:rsidRPr="006B4B0A">
        <w:rPr>
          <w:color w:val="000000" w:themeColor="text1"/>
          <w:shd w:val="clear" w:color="auto" w:fill="FFFFFF"/>
        </w:rPr>
        <w:t>a fogyasztókat, hogy ne dőljenek be a legális kereskedés látszatát keltő webáruházaknak vagy hirdetéseknek</w:t>
      </w:r>
      <w:r w:rsidR="00C72051">
        <w:rPr>
          <w:color w:val="000000" w:themeColor="text1"/>
          <w:shd w:val="clear" w:color="auto" w:fill="FFFFFF"/>
        </w:rPr>
        <w:t>,</w:t>
      </w:r>
      <w:r w:rsidR="006B4B0A" w:rsidRPr="006B4B0A">
        <w:rPr>
          <w:color w:val="000000" w:themeColor="text1"/>
          <w:shd w:val="clear" w:color="auto" w:fill="FFFFFF"/>
        </w:rPr>
        <w:t xml:space="preserve"> és semmiképp ne rendeljenek ilyen termékeket se Magyarországról, se külföldről – különös tekintettel azok </w:t>
      </w:r>
      <w:r w:rsidR="006B4B0A" w:rsidRPr="00800617">
        <w:rPr>
          <w:color w:val="000000" w:themeColor="text1"/>
          <w:shd w:val="clear" w:color="auto" w:fill="FFFFFF"/>
        </w:rPr>
        <w:t>súlyos egészségügyi kockázataira</w:t>
      </w:r>
      <w:r w:rsidR="006B4B0A" w:rsidRPr="006B4B0A">
        <w:rPr>
          <w:color w:val="000000" w:themeColor="text1"/>
          <w:shd w:val="clear" w:color="auto" w:fill="FFFFFF"/>
        </w:rPr>
        <w:t>.</w:t>
      </w:r>
    </w:p>
    <w:p w14:paraId="10391E37" w14:textId="51BE4ED0" w:rsidR="0094208B" w:rsidRPr="00C72051" w:rsidRDefault="00361831" w:rsidP="0009552C">
      <w:pPr>
        <w:spacing w:after="80"/>
      </w:pPr>
      <w:r w:rsidRPr="002B7232">
        <w:lastRenderedPageBreak/>
        <w:t xml:space="preserve">Az ügy hivatali nyilvántartási száma: </w:t>
      </w:r>
      <w:r w:rsidRPr="002B7232">
        <w:rPr>
          <w:b/>
          <w:bCs/>
        </w:rPr>
        <w:t>VJ/</w:t>
      </w:r>
      <w:r w:rsidR="00DF35CB">
        <w:rPr>
          <w:b/>
          <w:bCs/>
        </w:rPr>
        <w:t>2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  <w:bookmarkEnd w:id="1"/>
    </w:p>
    <w:p w14:paraId="46B5F357" w14:textId="21D2DEC8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D16E0C">
      <w:footerReference w:type="default" r:id="rId11"/>
      <w:headerReference w:type="first" r:id="rId12"/>
      <w:footerReference w:type="first" r:id="rId13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966D" w14:textId="77777777" w:rsidR="001431B4" w:rsidRDefault="001431B4">
      <w:pPr>
        <w:spacing w:after="0" w:line="240" w:lineRule="auto"/>
      </w:pPr>
      <w:r>
        <w:separator/>
      </w:r>
    </w:p>
  </w:endnote>
  <w:endnote w:type="continuationSeparator" w:id="0">
    <w:p w14:paraId="71BB2CF4" w14:textId="77777777" w:rsidR="001431B4" w:rsidRDefault="0014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644F" w14:textId="77777777" w:rsidR="001431B4" w:rsidRDefault="001431B4">
      <w:pPr>
        <w:spacing w:after="0" w:line="240" w:lineRule="auto"/>
      </w:pPr>
      <w:r>
        <w:separator/>
      </w:r>
    </w:p>
  </w:footnote>
  <w:footnote w:type="continuationSeparator" w:id="0">
    <w:p w14:paraId="6B88F9F4" w14:textId="77777777" w:rsidR="001431B4" w:rsidRDefault="0014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9552C"/>
    <w:rsid w:val="000D3AB1"/>
    <w:rsid w:val="001215EE"/>
    <w:rsid w:val="001407FC"/>
    <w:rsid w:val="001431B4"/>
    <w:rsid w:val="00202D48"/>
    <w:rsid w:val="00206DF4"/>
    <w:rsid w:val="002574F3"/>
    <w:rsid w:val="002A0E05"/>
    <w:rsid w:val="002A426E"/>
    <w:rsid w:val="002C353E"/>
    <w:rsid w:val="002D705D"/>
    <w:rsid w:val="002D7A9E"/>
    <w:rsid w:val="00331DA9"/>
    <w:rsid w:val="0035497B"/>
    <w:rsid w:val="00361831"/>
    <w:rsid w:val="003C51E4"/>
    <w:rsid w:val="003E675C"/>
    <w:rsid w:val="003F10DE"/>
    <w:rsid w:val="00424B8A"/>
    <w:rsid w:val="00430D05"/>
    <w:rsid w:val="004413B5"/>
    <w:rsid w:val="00463C33"/>
    <w:rsid w:val="00491BFC"/>
    <w:rsid w:val="004B3DBB"/>
    <w:rsid w:val="004C64BF"/>
    <w:rsid w:val="00545903"/>
    <w:rsid w:val="005566B7"/>
    <w:rsid w:val="005A384B"/>
    <w:rsid w:val="005A4856"/>
    <w:rsid w:val="005B2499"/>
    <w:rsid w:val="005B31C0"/>
    <w:rsid w:val="005E13E7"/>
    <w:rsid w:val="005E7373"/>
    <w:rsid w:val="00626E97"/>
    <w:rsid w:val="006368CF"/>
    <w:rsid w:val="00662D35"/>
    <w:rsid w:val="00695914"/>
    <w:rsid w:val="006A5950"/>
    <w:rsid w:val="006B4B0A"/>
    <w:rsid w:val="006B5E56"/>
    <w:rsid w:val="006F4B6A"/>
    <w:rsid w:val="0072038E"/>
    <w:rsid w:val="00721117"/>
    <w:rsid w:val="00721F53"/>
    <w:rsid w:val="00736F52"/>
    <w:rsid w:val="00781F02"/>
    <w:rsid w:val="007C02EC"/>
    <w:rsid w:val="007C6DFA"/>
    <w:rsid w:val="00800617"/>
    <w:rsid w:val="00811EE1"/>
    <w:rsid w:val="00825A2A"/>
    <w:rsid w:val="008302EE"/>
    <w:rsid w:val="00835934"/>
    <w:rsid w:val="008927DB"/>
    <w:rsid w:val="008C44CC"/>
    <w:rsid w:val="00904062"/>
    <w:rsid w:val="00905BBD"/>
    <w:rsid w:val="009263BB"/>
    <w:rsid w:val="00933AD1"/>
    <w:rsid w:val="0094208B"/>
    <w:rsid w:val="009C2511"/>
    <w:rsid w:val="009C7DD4"/>
    <w:rsid w:val="00A444F7"/>
    <w:rsid w:val="00A5193E"/>
    <w:rsid w:val="00A577FC"/>
    <w:rsid w:val="00A715B2"/>
    <w:rsid w:val="00A87089"/>
    <w:rsid w:val="00A87DC9"/>
    <w:rsid w:val="00A96E66"/>
    <w:rsid w:val="00AC4543"/>
    <w:rsid w:val="00AE5E6B"/>
    <w:rsid w:val="00B331FE"/>
    <w:rsid w:val="00B44630"/>
    <w:rsid w:val="00B6413F"/>
    <w:rsid w:val="00B85494"/>
    <w:rsid w:val="00BC4099"/>
    <w:rsid w:val="00C351BD"/>
    <w:rsid w:val="00C72051"/>
    <w:rsid w:val="00C8266E"/>
    <w:rsid w:val="00C87708"/>
    <w:rsid w:val="00CA2EBA"/>
    <w:rsid w:val="00CB142A"/>
    <w:rsid w:val="00CD63D8"/>
    <w:rsid w:val="00D16E0C"/>
    <w:rsid w:val="00D213C7"/>
    <w:rsid w:val="00D31443"/>
    <w:rsid w:val="00D54402"/>
    <w:rsid w:val="00DA262F"/>
    <w:rsid w:val="00DB780D"/>
    <w:rsid w:val="00DF35CB"/>
    <w:rsid w:val="00E33ACD"/>
    <w:rsid w:val="00E45607"/>
    <w:rsid w:val="00E665BD"/>
    <w:rsid w:val="00EC4637"/>
    <w:rsid w:val="00EE0B58"/>
    <w:rsid w:val="00F1310D"/>
    <w:rsid w:val="00F13997"/>
    <w:rsid w:val="00F22CD6"/>
    <w:rsid w:val="00F261FE"/>
    <w:rsid w:val="00FB4742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bovulnek-a-gvh-jogkorei-itt-vannak-a-2024-tol-hatalyos-valtozaso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vh.hu/sajtoszoba/sajtokozlemenyek/2024-es-sajtokozlemenyek/ujabb-e-cigaretta-forgalmazokra-csap-le-a-gv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3-as-sajtokozlemenyek/kemenyen-lecsapnak-a-hatosagok-az-elf-bar-forgalmazok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vh.hu/sajtoszoba/sajtokozlemenyek/2023-as-sajtokozlemenyek/a-gvh-maximalis-szigorral-vedi-az-elf-bar-tol-a-hazai-fogyasztok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565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Horváth Bálint dr.</cp:lastModifiedBy>
  <cp:revision>14</cp:revision>
  <dcterms:created xsi:type="dcterms:W3CDTF">2024-07-25T06:42:00Z</dcterms:created>
  <dcterms:modified xsi:type="dcterms:W3CDTF">2024-08-08T07:06:00Z</dcterms:modified>
</cp:coreProperties>
</file>