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DBB4" w14:textId="3DBD1861" w:rsidR="000C7BEA" w:rsidRPr="000C7BEA" w:rsidRDefault="000C7BEA" w:rsidP="000C7BEA">
      <w:pPr>
        <w:spacing w:after="120"/>
        <w:rPr>
          <w:b/>
          <w:bCs/>
          <w:sz w:val="28"/>
          <w:szCs w:val="28"/>
        </w:rPr>
      </w:pPr>
      <w:bookmarkStart w:id="0" w:name="_Hlk173309099"/>
      <w:r w:rsidRPr="000C7BEA">
        <w:rPr>
          <w:b/>
          <w:bCs/>
          <w:sz w:val="28"/>
          <w:szCs w:val="28"/>
        </w:rPr>
        <w:t>Augusztus 1-jén hatály</w:t>
      </w:r>
      <w:r w:rsidR="009E67CC">
        <w:rPr>
          <w:b/>
          <w:bCs/>
          <w:sz w:val="28"/>
          <w:szCs w:val="28"/>
        </w:rPr>
        <w:t>b</w:t>
      </w:r>
      <w:r w:rsidRPr="000C7BEA">
        <w:rPr>
          <w:b/>
          <w:bCs/>
          <w:sz w:val="28"/>
          <w:szCs w:val="28"/>
        </w:rPr>
        <w:t xml:space="preserve">a lép az AI Act, az első mesterséges intelligencia szabályozás </w:t>
      </w:r>
    </w:p>
    <w:p w14:paraId="131F636E" w14:textId="1A5A2F1C" w:rsidR="000C7BEA" w:rsidRPr="000C7BEA" w:rsidRDefault="000C7BEA" w:rsidP="000C7BEA">
      <w:pPr>
        <w:spacing w:after="120"/>
        <w:rPr>
          <w:b/>
          <w:bCs/>
          <w:i/>
          <w:iCs/>
        </w:rPr>
      </w:pPr>
      <w:r w:rsidRPr="000C7BEA">
        <w:rPr>
          <w:b/>
          <w:bCs/>
          <w:i/>
          <w:iCs/>
        </w:rPr>
        <w:t xml:space="preserve">GVH Podcast – Dr. Tóth András: </w:t>
      </w:r>
      <w:r w:rsidR="00390E45">
        <w:rPr>
          <w:b/>
          <w:bCs/>
          <w:i/>
          <w:iCs/>
        </w:rPr>
        <w:t>„</w:t>
      </w:r>
      <w:r w:rsidRPr="000C7BEA">
        <w:rPr>
          <w:b/>
          <w:bCs/>
          <w:i/>
          <w:iCs/>
        </w:rPr>
        <w:t>Versenyhátrányt okozhat Európának a mesterséges intelligencia túlszabályozása</w:t>
      </w:r>
      <w:r w:rsidR="00390E45">
        <w:rPr>
          <w:b/>
          <w:bCs/>
          <w:i/>
          <w:iCs/>
        </w:rPr>
        <w:t>”</w:t>
      </w:r>
    </w:p>
    <w:p w14:paraId="3636410A" w14:textId="5BB7E0DF" w:rsidR="000C7BEA" w:rsidRPr="000C7BEA" w:rsidRDefault="000C7BEA" w:rsidP="000C7BEA">
      <w:pPr>
        <w:spacing w:after="120"/>
        <w:rPr>
          <w:b/>
          <w:bCs/>
        </w:rPr>
      </w:pPr>
      <w:r w:rsidRPr="000C7BEA">
        <w:rPr>
          <w:b/>
          <w:bCs/>
        </w:rPr>
        <w:t xml:space="preserve">Budapest, 2024. július 31. – </w:t>
      </w:r>
      <w:proofErr w:type="gramStart"/>
      <w:r w:rsidRPr="000C7BEA">
        <w:rPr>
          <w:b/>
          <w:bCs/>
        </w:rPr>
        <w:t>Augusztus</w:t>
      </w:r>
      <w:proofErr w:type="gramEnd"/>
      <w:r w:rsidRPr="000C7BEA">
        <w:rPr>
          <w:b/>
          <w:bCs/>
        </w:rPr>
        <w:t xml:space="preserve"> 1-jén lép hatályba az Európai Unió mesterséges intelligenciát szabályozó rendelete, az úgynevezett AI Act. A jogszabályt fokozatosan, több lépcsőben kell majd alkalmazni, 2026 közepétől válik majd kötelezővé. A rendelet célja, hogy a mesterséges intelligencia működését érthetőbbé és transzparensebbé tegyék az üzemeltetők, a szabályozás ugyanakkor számos további kérdést is felvet. Többek között erről is beszél Dr. Tóth András, a Gazdasági Versenyhivatal elnökhelyettese a GVH Podcast legfrissebb részében. A GVH Versenytanácsának elnöke azt is felveti, hogy a mesterséges intelligencia túlszabályozása versenyhátrányt okozhat az európai vállalkozásoknak</w:t>
      </w:r>
      <w:r w:rsidR="00034EF2">
        <w:rPr>
          <w:b/>
          <w:bCs/>
        </w:rPr>
        <w:t>.</w:t>
      </w:r>
    </w:p>
    <w:bookmarkEnd w:id="0"/>
    <w:p w14:paraId="5A69DA73" w14:textId="1C30EBD6" w:rsidR="000C7BEA" w:rsidRPr="000C7BEA" w:rsidRDefault="00000000" w:rsidP="000C7BEA">
      <w:pPr>
        <w:spacing w:after="120"/>
      </w:pPr>
      <w:r>
        <w:fldChar w:fldCharType="begin"/>
      </w:r>
      <w:r>
        <w:instrText>HYPERLINK "https://eur-lex.europa.eu/legal-content/HU/TXT/?uri=CELEX:32024R1689"</w:instrText>
      </w:r>
      <w:r>
        <w:fldChar w:fldCharType="separate"/>
      </w:r>
      <w:r w:rsidR="000C7BEA" w:rsidRPr="000C7BEA">
        <w:rPr>
          <w:rStyle w:val="Hiperhivatkozs"/>
        </w:rPr>
        <w:t>2024. július 12-én hirdették ki az Európai Unió Hivatalos Lapjában</w:t>
      </w:r>
      <w:r>
        <w:rPr>
          <w:rStyle w:val="Hiperhivatkozs"/>
        </w:rPr>
        <w:fldChar w:fldCharType="end"/>
      </w:r>
      <w:r w:rsidR="000C7BEA" w:rsidRPr="000C7BEA">
        <w:t xml:space="preserve"> a világ első, mesterséges intelligencia</w:t>
      </w:r>
      <w:r w:rsidR="009E67CC">
        <w:t xml:space="preserve"> (MI)</w:t>
      </w:r>
      <w:r w:rsidR="000C7BEA" w:rsidRPr="000C7BEA">
        <w:t xml:space="preserve"> megoldások működését átfogóan szabályozó rendelete, az AI Act szövegét. A jogszabály augusztus 1-jén lép hatályba, azt ugyanakkor fokozatosan kell majd alkalmazni egy 24 hónapos átmeneti időszakot követően</w:t>
      </w:r>
      <w:r w:rsidR="00842A75">
        <w:t>;</w:t>
      </w:r>
      <w:r w:rsidR="000C7BEA" w:rsidRPr="000C7BEA">
        <w:t xml:space="preserve"> 2026 közepétől lesz az európai, illetve a nemzeti jogrendszerek része. </w:t>
      </w:r>
    </w:p>
    <w:p w14:paraId="29EE4200" w14:textId="7FC65228" w:rsidR="000C7BEA" w:rsidRPr="000C7BEA" w:rsidRDefault="000C7BEA" w:rsidP="000C7BEA">
      <w:pPr>
        <w:spacing w:after="120"/>
      </w:pPr>
      <w:r w:rsidRPr="000C7BEA">
        <w:t>A rendelet célja, hogy a mesterséges intelligencia működését érthetőbbé és transzparensebbé tegy</w:t>
      </w:r>
      <w:r w:rsidR="00842A75">
        <w:t>e</w:t>
      </w:r>
      <w:r w:rsidRPr="000C7BEA">
        <w:t xml:space="preserve">, beleértve ebbe a manipulált tartalmak jelölésének kötelezettségét. A jogszabály kockázatalapú megközelítést alkalmaz és ennek megfelelően több kategóriát nevez meg az </w:t>
      </w:r>
      <w:r w:rsidR="009E67CC">
        <w:t>MI</w:t>
      </w:r>
      <w:r w:rsidRPr="000C7BEA">
        <w:t xml:space="preserve">-rendszerekre vonatkozóan, a minimálistól kezdve a magas kockázatig. Ezek a besorolások kötelezik majd a fejlesztő-, gyártó-, illetve üzemeltető cégeket a szabályozási keretek megfelelő alkalmazására, az előírt biztonsági intézkedések megtételére. Azt, hogy milyen bonyolult és átfogó szabályozásról van szó jól jelzi, hogy csak a jogszabály </w:t>
      </w:r>
      <w:r w:rsidR="00842A75">
        <w:t>preambuluma</w:t>
      </w:r>
      <w:r w:rsidRPr="000C7BEA">
        <w:t xml:space="preserve"> 180 bekezdésből áll.</w:t>
      </w:r>
    </w:p>
    <w:p w14:paraId="3466B3C5" w14:textId="77777777" w:rsidR="000C7BEA" w:rsidRPr="000C7BEA" w:rsidRDefault="000C7BEA" w:rsidP="000C7BEA">
      <w:pPr>
        <w:spacing w:after="120"/>
      </w:pPr>
      <w:r w:rsidRPr="000C7BEA">
        <w:t xml:space="preserve">A mesterséges intelligencia problémakörével a Gazdasági Versenyhivatal (GVH) is aktívan foglalkozik. A GVH az uniós versenyhatóságok körében </w:t>
      </w:r>
      <w:hyperlink r:id="rId8" w:history="1">
        <w:r w:rsidRPr="000C7BEA">
          <w:rPr>
            <w:rStyle w:val="Hiperhivatkozs"/>
          </w:rPr>
          <w:t>elsők között indított piackutatást a témában 2024. január elején</w:t>
        </w:r>
      </w:hyperlink>
      <w:r w:rsidRPr="000C7BEA">
        <w:t>. A mesterséges intelligencia robbanásszerű terjedése, exponenciálisan növekvő fejlődése, és sürgetett piacra dobása alapvetően két fő problémakört eredményezett, ezért a GVH vizsgálói alapvetően ezekre fókuszálnak a jelenleg is folyamatban lévő vizsgálat során.</w:t>
      </w:r>
    </w:p>
    <w:p w14:paraId="630B6821" w14:textId="77777777" w:rsidR="000C7BEA" w:rsidRPr="000C7BEA" w:rsidRDefault="000C7BEA" w:rsidP="000C7BEA">
      <w:pPr>
        <w:numPr>
          <w:ilvl w:val="0"/>
          <w:numId w:val="9"/>
        </w:numPr>
        <w:spacing w:after="120"/>
        <w:ind w:left="907"/>
      </w:pPr>
      <w:r w:rsidRPr="000C7BEA">
        <w:rPr>
          <w:b/>
          <w:bCs/>
        </w:rPr>
        <w:t>Az MI alapú technológia veszélyt jelenthet a tisztességes piaci versenyre.</w:t>
      </w:r>
      <w:r w:rsidRPr="000C7BEA">
        <w:t xml:space="preserve"> A mesterséges intelligencia jelenleg új, innovatív technológiának tekinthető, fejlesztése pedig jelenleg rendkívül nagy erőforrásokat igényel. Kellően nagymértékű erőforrásokkal – és a fejlesztést könnyítő technológiai tapasztalatokkal – jelenleg csak a legnagyobb technológiai óriásvállalatok rendelkeznek, amelyek így jelentős lépéselőnyhöz juthatnak a piaci versenyben. A mesterséges intelligencia gyakorlati alkalmazása ebből kifolyólag vállalkozások egy szűk rétegének kiváltságává válhat, ami a jövőben torzíthatja a piaci versenyt a digitális ágazatokban. </w:t>
      </w:r>
    </w:p>
    <w:p w14:paraId="47A6927A" w14:textId="77777777" w:rsidR="000C7BEA" w:rsidRPr="000C7BEA" w:rsidRDefault="000C7BEA" w:rsidP="000C7BEA">
      <w:pPr>
        <w:numPr>
          <w:ilvl w:val="0"/>
          <w:numId w:val="9"/>
        </w:numPr>
        <w:spacing w:after="120"/>
        <w:ind w:left="907"/>
      </w:pPr>
      <w:r w:rsidRPr="000C7BEA">
        <w:rPr>
          <w:b/>
          <w:bCs/>
        </w:rPr>
        <w:t>Az MI alapú technológia kiszolgáltatottabb helyzetbe hozhatja a fogyasztókat.</w:t>
      </w:r>
      <w:r w:rsidRPr="000C7BEA">
        <w:t xml:space="preserve"> A digitális térben számos olyan adatgyűjtési és reklámozási gyakorlat van jelen, melyek veszélyesek lehetnek a fogyasztókra. A mesterséges intelligencia alkalmazásával a vállalkozások új szintre emelhetik a fogyasztók adatainak gyűjtését, felhasználását, valamint a „sötét mintázatok” és a személyre szabott reklámok alkalmazását. Kiemelhető példája ennek a kockázatnak a chatbotok működése, amelyek esetében a fogyasztó nincs tisztában azzal, hogy a válasz, amit a mesterséges intelligenciától kapott hiteles forráson alapul, vagy fizetett promóció eredménye.</w:t>
      </w:r>
    </w:p>
    <w:p w14:paraId="5C4E4004" w14:textId="182383AE" w:rsidR="000C7BEA" w:rsidRPr="000C7BEA" w:rsidRDefault="000C7BEA" w:rsidP="000C7BEA">
      <w:pPr>
        <w:spacing w:after="120"/>
        <w:rPr>
          <w:b/>
          <w:bCs/>
        </w:rPr>
      </w:pPr>
      <w:r w:rsidRPr="000C7BEA">
        <w:rPr>
          <w:b/>
          <w:bCs/>
        </w:rPr>
        <w:lastRenderedPageBreak/>
        <w:t xml:space="preserve">GVH Podcast – Dr. Tóth András: </w:t>
      </w:r>
      <w:r w:rsidR="00390E45">
        <w:rPr>
          <w:b/>
          <w:bCs/>
        </w:rPr>
        <w:t>„</w:t>
      </w:r>
      <w:r w:rsidRPr="000C7BEA">
        <w:rPr>
          <w:b/>
          <w:bCs/>
        </w:rPr>
        <w:t>Versenyhátrány</w:t>
      </w:r>
      <w:r w:rsidR="00446092">
        <w:rPr>
          <w:b/>
          <w:bCs/>
        </w:rPr>
        <w:t>t</w:t>
      </w:r>
      <w:r w:rsidRPr="000C7BEA">
        <w:rPr>
          <w:b/>
          <w:bCs/>
        </w:rPr>
        <w:t xml:space="preserve"> okozhat Európának a mesterséges intelligencia túlszabályozása</w:t>
      </w:r>
      <w:r w:rsidR="00390E45">
        <w:rPr>
          <w:b/>
          <w:bCs/>
        </w:rPr>
        <w:t>”</w:t>
      </w:r>
    </w:p>
    <w:p w14:paraId="7E13EA57" w14:textId="50EB9544" w:rsidR="005117CA" w:rsidRDefault="000C7BEA" w:rsidP="000C7BEA">
      <w:pPr>
        <w:spacing w:after="120"/>
      </w:pPr>
      <w:r w:rsidRPr="000C7BEA">
        <w:t xml:space="preserve">A mesterséges intelligencia kerül a fókuszba </w:t>
      </w:r>
      <w:r w:rsidRPr="006C2035">
        <w:t xml:space="preserve">a </w:t>
      </w:r>
      <w:r w:rsidRPr="006C2035">
        <w:rPr>
          <w:b/>
          <w:bCs/>
        </w:rPr>
        <w:t>GVH Podcast</w:t>
      </w:r>
      <w:r w:rsidRPr="000C7BEA">
        <w:t xml:space="preserve"> legfrissebb epizódjában is, amelyben </w:t>
      </w:r>
      <w:r w:rsidRPr="000C7BEA">
        <w:rPr>
          <w:b/>
          <w:bCs/>
        </w:rPr>
        <w:t>Dr. Tóth András</w:t>
      </w:r>
      <w:r w:rsidRPr="000C7BEA">
        <w:t>, a Gazdasági Versenyhivatal elnökhelyettese, a GVH Versenytanácsának elnöke részletesen beszél arról is, hogy miért érzékelünk ekkora „</w:t>
      </w:r>
      <w:proofErr w:type="spellStart"/>
      <w:r w:rsidRPr="000C7BEA">
        <w:t>hyp</w:t>
      </w:r>
      <w:r w:rsidR="009E653C">
        <w:t>e</w:t>
      </w:r>
      <w:proofErr w:type="spellEnd"/>
      <w:r w:rsidR="009E653C">
        <w:t>-</w:t>
      </w:r>
      <w:r w:rsidRPr="000C7BEA">
        <w:t>ot” a mesterséges intelligencia technológiák körül, illetve, hogy a versenyjog mint jogterület képes-e lekövetni a turbulens technológiai fejlődést.</w:t>
      </w:r>
    </w:p>
    <w:p w14:paraId="5CD5B287" w14:textId="668848BF" w:rsidR="009E653C" w:rsidRPr="00C83B2F" w:rsidRDefault="009E67CC" w:rsidP="000C7BEA">
      <w:pPr>
        <w:spacing w:after="120"/>
        <w:rPr>
          <w:i/>
          <w:iCs/>
        </w:rPr>
      </w:pPr>
      <w:r>
        <w:t>A beszélgetésben Tóth András rávilágít,</w:t>
      </w:r>
      <w:r w:rsidR="009E653C">
        <w:t xml:space="preserve"> hogy 2010 után exponenciálisan felgyorsult a mesterséges „</w:t>
      </w:r>
      <w:proofErr w:type="spellStart"/>
      <w:r w:rsidR="009E653C">
        <w:t>adatosítási</w:t>
      </w:r>
      <w:proofErr w:type="spellEnd"/>
      <w:r w:rsidR="005117CA">
        <w:t>”</w:t>
      </w:r>
      <w:r w:rsidR="009E653C">
        <w:t xml:space="preserve"> folyamat, amiből ma még egyénileg ugyan ki lehet maradni, ugyanakkor ez előbb-utóbb minden bizonnyal elkerülhetetlen lesz. Mint mondta: </w:t>
      </w:r>
      <w:r w:rsidR="00C83B2F" w:rsidRPr="00C83B2F">
        <w:rPr>
          <w:i/>
          <w:iCs/>
        </w:rPr>
        <w:t>„</w:t>
      </w:r>
      <w:r w:rsidR="009E653C" w:rsidRPr="00C83B2F">
        <w:rPr>
          <w:i/>
          <w:iCs/>
        </w:rPr>
        <w:t>a</w:t>
      </w:r>
      <w:r w:rsidR="005117CA" w:rsidRPr="00C83B2F">
        <w:rPr>
          <w:i/>
          <w:iCs/>
        </w:rPr>
        <w:t xml:space="preserve"> mesterséges intelligencia technológiája mostanra tudott megérkezni </w:t>
      </w:r>
      <w:r w:rsidR="00842A75">
        <w:rPr>
          <w:i/>
          <w:iCs/>
        </w:rPr>
        <w:t xml:space="preserve">a </w:t>
      </w:r>
      <w:r w:rsidR="005117CA" w:rsidRPr="00C83B2F">
        <w:rPr>
          <w:i/>
          <w:iCs/>
        </w:rPr>
        <w:t>társadalom számára nyilvánvaló módon.</w:t>
      </w:r>
      <w:r w:rsidR="00C83B2F" w:rsidRPr="00C83B2F">
        <w:rPr>
          <w:i/>
          <w:iCs/>
        </w:rPr>
        <w:t>”</w:t>
      </w:r>
      <w:r w:rsidR="005117CA">
        <w:t xml:space="preserve"> Mindez elsősorban az online platformok térnyerésének, illetve a mesterséges „</w:t>
      </w:r>
      <w:proofErr w:type="spellStart"/>
      <w:r w:rsidR="005117CA">
        <w:t>adatosítási</w:t>
      </w:r>
      <w:proofErr w:type="spellEnd"/>
      <w:r w:rsidR="005117CA">
        <w:t>” folyamat következménye</w:t>
      </w:r>
      <w:r w:rsidR="00C83B2F">
        <w:t xml:space="preserve"> – tette hozzá. Úgy fogalmazott, hogy a mesterséges intelligenciával egyre gyakrabban szabályozási kérdésként találkozunk</w:t>
      </w:r>
      <w:r w:rsidR="00842A75">
        <w:t>,</w:t>
      </w:r>
      <w:r w:rsidR="00C83B2F">
        <w:t xml:space="preserve"> ugyanakkor </w:t>
      </w:r>
      <w:r w:rsidR="00C83B2F" w:rsidRPr="00C83B2F">
        <w:rPr>
          <w:i/>
          <w:iCs/>
        </w:rPr>
        <w:t xml:space="preserve">„a technológiát nem a jogászok </w:t>
      </w:r>
      <w:r w:rsidR="00C83B2F">
        <w:rPr>
          <w:i/>
          <w:iCs/>
        </w:rPr>
        <w:t>adták a világnak.”</w:t>
      </w:r>
    </w:p>
    <w:p w14:paraId="0326B7E7" w14:textId="059A72D2" w:rsidR="00C37DA3" w:rsidRDefault="005117CA" w:rsidP="000C7BEA">
      <w:pPr>
        <w:spacing w:after="120"/>
      </w:pPr>
      <w:r>
        <w:t>Az augusztus 1-jén hatályosuló AI Act szabályozással kapcsolatban Tóth András úgy fogalmazott, hogy a technológia</w:t>
      </w:r>
      <w:r w:rsidR="007E10AD">
        <w:t>i</w:t>
      </w:r>
      <w:r>
        <w:t xml:space="preserve"> fejlődésre adott, jogászi megközelítéssel megfogalmazott válaszok, mindig felvetik az innováció korlátozását. </w:t>
      </w:r>
      <w:r w:rsidR="00C83B2F">
        <w:t xml:space="preserve">Kifejtette azt is, hogy </w:t>
      </w:r>
      <w:r w:rsidR="00C83B2F" w:rsidRPr="00C83B2F">
        <w:rPr>
          <w:i/>
          <w:iCs/>
        </w:rPr>
        <w:t xml:space="preserve">„az AI Act kapcsán is elhangzanak ilyen bírálatok.” </w:t>
      </w:r>
      <w:r w:rsidR="00C83B2F">
        <w:t xml:space="preserve">Tóth András a GVH Podcast adásában úgy fogalmazott: </w:t>
      </w:r>
      <w:r w:rsidR="00C83B2F" w:rsidRPr="00291F11">
        <w:rPr>
          <w:i/>
          <w:iCs/>
        </w:rPr>
        <w:t xml:space="preserve">„Nagyon úgy látszik, hogy az Európai Unióban a jog akarja megmondani, hogy milyen keretek között </w:t>
      </w:r>
      <w:proofErr w:type="spellStart"/>
      <w:r w:rsidR="00C83B2F" w:rsidRPr="00291F11">
        <w:rPr>
          <w:i/>
          <w:iCs/>
        </w:rPr>
        <w:t>innoválhatsz</w:t>
      </w:r>
      <w:proofErr w:type="spellEnd"/>
      <w:r w:rsidR="00C83B2F" w:rsidRPr="00291F11">
        <w:rPr>
          <w:i/>
          <w:iCs/>
        </w:rPr>
        <w:t>, ez pedig kiveszi a fejlődés hajtóerejét.”</w:t>
      </w:r>
      <w:r w:rsidR="00C83B2F">
        <w:t xml:space="preserve"> </w:t>
      </w:r>
    </w:p>
    <w:p w14:paraId="79F834D0" w14:textId="57763E39" w:rsidR="005117CA" w:rsidRDefault="00C37DA3" w:rsidP="000C7BEA">
      <w:pPr>
        <w:spacing w:after="120"/>
      </w:pPr>
      <w:r>
        <w:t>Tóth András r</w:t>
      </w:r>
      <w:r w:rsidR="00C83B2F">
        <w:t>ámutatott arra is, hogy a MI technológiákba való innováció területén az EU elképesztő lemaradásban van Kínához</w:t>
      </w:r>
      <w:r w:rsidR="00291F11">
        <w:t xml:space="preserve"> és</w:t>
      </w:r>
      <w:r w:rsidR="00C83B2F">
        <w:t xml:space="preserve"> az Egyesült Államokhoz képest. </w:t>
      </w:r>
      <w:r w:rsidR="00291F11">
        <w:t xml:space="preserve">Ráadásul – mint mondta – </w:t>
      </w:r>
      <w:r w:rsidR="00291F11" w:rsidRPr="00291F11">
        <w:rPr>
          <w:i/>
          <w:iCs/>
        </w:rPr>
        <w:t>„az AI Act az Európai Bizottság saját hatástanulmánya szerint mintegy 20%-kal fogja megemelni az európai vállal</w:t>
      </w:r>
      <w:r w:rsidR="00291F11">
        <w:rPr>
          <w:i/>
          <w:iCs/>
        </w:rPr>
        <w:t>a</w:t>
      </w:r>
      <w:r w:rsidR="00291F11" w:rsidRPr="00291F11">
        <w:rPr>
          <w:i/>
          <w:iCs/>
        </w:rPr>
        <w:t>tok megfelelési költségei</w:t>
      </w:r>
      <w:r w:rsidR="00291F11">
        <w:rPr>
          <w:i/>
          <w:iCs/>
        </w:rPr>
        <w:t>t és ez 2025-ig mintegy 30 milliárd euróba fog kerülni az európai gazdaságnak.”</w:t>
      </w:r>
      <w:r w:rsidR="00C83B2F" w:rsidRPr="00291F11">
        <w:rPr>
          <w:i/>
          <w:iCs/>
        </w:rPr>
        <w:t xml:space="preserve"> </w:t>
      </w:r>
      <w:r w:rsidR="00291F11" w:rsidRPr="00291F11">
        <w:t>Tóth András</w:t>
      </w:r>
      <w:r w:rsidR="008B25AA">
        <w:t xml:space="preserve"> leszögezte</w:t>
      </w:r>
      <w:r w:rsidR="00291F11" w:rsidRPr="00291F11">
        <w:t>:</w:t>
      </w:r>
      <w:r w:rsidR="00291F11">
        <w:rPr>
          <w:i/>
          <w:iCs/>
        </w:rPr>
        <w:t xml:space="preserve"> „Ez az európai vállalatok globális versenyképességét egészen biztosan hátrányosan fogja érinteni.” </w:t>
      </w:r>
      <w:r w:rsidR="00291F11">
        <w:t>Mindemelett a GVH Versenytanácsának elnöke a fogyasztókat érintő kockázatokról is</w:t>
      </w:r>
      <w:r w:rsidR="008B25AA">
        <w:t xml:space="preserve"> részletesen</w:t>
      </w:r>
      <w:r w:rsidR="00291F11">
        <w:t xml:space="preserve"> beszél</w:t>
      </w:r>
      <w:r w:rsidR="008B25AA">
        <w:t>t</w:t>
      </w:r>
      <w:r w:rsidR="00291F11">
        <w:t xml:space="preserve"> a </w:t>
      </w:r>
      <w:r>
        <w:t>GVH Podcast legfrissebb epizódjában.</w:t>
      </w:r>
    </w:p>
    <w:p w14:paraId="291B999B" w14:textId="77777777" w:rsidR="003D682E" w:rsidRDefault="003D682E" w:rsidP="003D682E">
      <w:pPr>
        <w:spacing w:after="120"/>
      </w:pPr>
      <w:r>
        <w:t xml:space="preserve">A beszélgetés – a GVH podcast korábbi adásai mellett – meghallgatható </w:t>
      </w:r>
    </w:p>
    <w:p w14:paraId="5A639F15" w14:textId="6CC24F63" w:rsidR="003D682E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 xml:space="preserve">a Gazdasági Versenyhivatal honlapján: </w:t>
      </w:r>
      <w:hyperlink r:id="rId9" w:history="1">
        <w:r w:rsidRPr="009034FB">
          <w:rPr>
            <w:rStyle w:val="Hiperhivatkozs"/>
          </w:rPr>
          <w:t>https://gvh.hu/sajtoszoba/gvh-podcast</w:t>
        </w:r>
      </w:hyperlink>
      <w:r>
        <w:t xml:space="preserve">, </w:t>
      </w:r>
    </w:p>
    <w:p w14:paraId="3ADAC7DD" w14:textId="47E34B7D" w:rsidR="003D682E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 xml:space="preserve">a GVH </w:t>
      </w:r>
      <w:proofErr w:type="spellStart"/>
      <w:r>
        <w:t>Youtube</w:t>
      </w:r>
      <w:proofErr w:type="spellEnd"/>
      <w:r>
        <w:t xml:space="preserve">-csatornáján: </w:t>
      </w:r>
      <w:hyperlink r:id="rId10" w:history="1">
        <w:r>
          <w:rPr>
            <w:rStyle w:val="Hiperhivatkozs"/>
          </w:rPr>
          <w:t>https://youtu.be/-I9T93MQ_uo</w:t>
        </w:r>
      </w:hyperlink>
      <w:r>
        <w:t>,</w:t>
      </w:r>
    </w:p>
    <w:p w14:paraId="6E3DE6F2" w14:textId="0A58C9AB" w:rsidR="003D682E" w:rsidRPr="00291F11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 xml:space="preserve">valamint a nemzeti versenyhatóság </w:t>
      </w:r>
      <w:proofErr w:type="spellStart"/>
      <w:r>
        <w:t>Spotify</w:t>
      </w:r>
      <w:proofErr w:type="spellEnd"/>
      <w:r>
        <w:t xml:space="preserve"> csatornáján: </w:t>
      </w:r>
      <w:hyperlink r:id="rId11" w:history="1">
        <w:r w:rsidR="009B4F57" w:rsidRPr="009034FB">
          <w:rPr>
            <w:rStyle w:val="Hiperhivatkozs"/>
          </w:rPr>
          <w:t>https://open.spotify.com/show/01iuQLMRYFUZlWmUYVgkW0</w:t>
        </w:r>
      </w:hyperlink>
      <w:r w:rsidR="009B4F57">
        <w:t xml:space="preserve"> </w:t>
      </w:r>
    </w:p>
    <w:p w14:paraId="2115F24C" w14:textId="77777777" w:rsidR="003522FF" w:rsidRPr="000C7BEA" w:rsidRDefault="003522FF" w:rsidP="00291F11">
      <w:pPr>
        <w:spacing w:after="120"/>
        <w:ind w:left="0"/>
      </w:pPr>
    </w:p>
    <w:p w14:paraId="46B5F357" w14:textId="4FA5A774" w:rsidR="00361831" w:rsidRPr="006256C4" w:rsidRDefault="00361831" w:rsidP="003522FF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522FF">
      <w:pPr>
        <w:spacing w:after="120"/>
      </w:pPr>
      <w:r>
        <w:t>További információ:</w:t>
      </w:r>
    </w:p>
    <w:p w14:paraId="707774B9" w14:textId="77777777" w:rsidR="00361831" w:rsidRDefault="00361831" w:rsidP="003522FF">
      <w:pPr>
        <w:spacing w:after="120"/>
      </w:pPr>
      <w:r>
        <w:t>Horváth Bálint, kommunikációs vezető +36 20 238 6939</w:t>
      </w:r>
    </w:p>
    <w:p w14:paraId="4198A9CE" w14:textId="4128BFE7" w:rsidR="002A426E" w:rsidRDefault="00361831" w:rsidP="003522FF">
      <w:pPr>
        <w:spacing w:after="120"/>
      </w:pPr>
      <w:r>
        <w:t>Gondolovics Katalin, sajtószóvivő +36 30 603 1170</w:t>
      </w:r>
    </w:p>
    <w:sectPr w:rsidR="002A426E" w:rsidSect="007863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9A8E" w14:textId="77777777" w:rsidR="00BC3629" w:rsidRDefault="00BC3629">
      <w:pPr>
        <w:spacing w:after="0" w:line="240" w:lineRule="auto"/>
      </w:pPr>
      <w:r>
        <w:separator/>
      </w:r>
    </w:p>
  </w:endnote>
  <w:endnote w:type="continuationSeparator" w:id="0">
    <w:p w14:paraId="65F7CCEB" w14:textId="77777777" w:rsidR="00BC3629" w:rsidRDefault="00BC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88BC" w14:textId="77777777" w:rsidR="00BC3629" w:rsidRDefault="00BC3629">
      <w:pPr>
        <w:spacing w:after="0" w:line="240" w:lineRule="auto"/>
      </w:pPr>
      <w:r>
        <w:separator/>
      </w:r>
    </w:p>
  </w:footnote>
  <w:footnote w:type="continuationSeparator" w:id="0">
    <w:p w14:paraId="39B48F5F" w14:textId="77777777" w:rsidR="00BC3629" w:rsidRDefault="00BC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672D54B9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511820F0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522FF" w:rsidRPr="003522F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38BC3729"/>
    <w:multiLevelType w:val="hybridMultilevel"/>
    <w:tmpl w:val="DB201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C0873"/>
    <w:multiLevelType w:val="hybridMultilevel"/>
    <w:tmpl w:val="21EA96E6"/>
    <w:lvl w:ilvl="0" w:tplc="040E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7"/>
  </w:num>
  <w:num w:numId="2" w16cid:durableId="1174959768">
    <w:abstractNumId w:val="8"/>
  </w:num>
  <w:num w:numId="3" w16cid:durableId="885722583">
    <w:abstractNumId w:val="3"/>
  </w:num>
  <w:num w:numId="4" w16cid:durableId="1534154444">
    <w:abstractNumId w:val="4"/>
  </w:num>
  <w:num w:numId="5" w16cid:durableId="252320509">
    <w:abstractNumId w:val="1"/>
  </w:num>
  <w:num w:numId="6" w16cid:durableId="804277092">
    <w:abstractNumId w:val="0"/>
  </w:num>
  <w:num w:numId="7" w16cid:durableId="1943995383">
    <w:abstractNumId w:val="6"/>
  </w:num>
  <w:num w:numId="8" w16cid:durableId="1355425398">
    <w:abstractNumId w:val="2"/>
  </w:num>
  <w:num w:numId="9" w16cid:durableId="164423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317E7"/>
    <w:rsid w:val="00034EF2"/>
    <w:rsid w:val="000502B4"/>
    <w:rsid w:val="00055453"/>
    <w:rsid w:val="00057D8B"/>
    <w:rsid w:val="00060528"/>
    <w:rsid w:val="0006093C"/>
    <w:rsid w:val="0007220F"/>
    <w:rsid w:val="00092905"/>
    <w:rsid w:val="000C7BEA"/>
    <w:rsid w:val="000C7EC0"/>
    <w:rsid w:val="000D0161"/>
    <w:rsid w:val="000E7621"/>
    <w:rsid w:val="000F61B5"/>
    <w:rsid w:val="001C17BE"/>
    <w:rsid w:val="001C6F96"/>
    <w:rsid w:val="001D2926"/>
    <w:rsid w:val="001D561A"/>
    <w:rsid w:val="001E227E"/>
    <w:rsid w:val="00202D48"/>
    <w:rsid w:val="00204097"/>
    <w:rsid w:val="00205D7C"/>
    <w:rsid w:val="00206DF4"/>
    <w:rsid w:val="002300B2"/>
    <w:rsid w:val="00230286"/>
    <w:rsid w:val="00233F23"/>
    <w:rsid w:val="002574F3"/>
    <w:rsid w:val="002734A3"/>
    <w:rsid w:val="00291F11"/>
    <w:rsid w:val="00293E97"/>
    <w:rsid w:val="002A0E05"/>
    <w:rsid w:val="002A426E"/>
    <w:rsid w:val="002B5D44"/>
    <w:rsid w:val="002B7F2B"/>
    <w:rsid w:val="002C122C"/>
    <w:rsid w:val="003522FF"/>
    <w:rsid w:val="00361831"/>
    <w:rsid w:val="00382160"/>
    <w:rsid w:val="00390E45"/>
    <w:rsid w:val="003B790B"/>
    <w:rsid w:val="003C30B9"/>
    <w:rsid w:val="003C51E4"/>
    <w:rsid w:val="003D682E"/>
    <w:rsid w:val="003E0148"/>
    <w:rsid w:val="003E675C"/>
    <w:rsid w:val="00401C7C"/>
    <w:rsid w:val="00424B8A"/>
    <w:rsid w:val="00430D05"/>
    <w:rsid w:val="00446092"/>
    <w:rsid w:val="00454D0A"/>
    <w:rsid w:val="004573FA"/>
    <w:rsid w:val="00485F3F"/>
    <w:rsid w:val="00491BFC"/>
    <w:rsid w:val="004947DF"/>
    <w:rsid w:val="0049629F"/>
    <w:rsid w:val="00497F9C"/>
    <w:rsid w:val="004A3A42"/>
    <w:rsid w:val="004B1EC2"/>
    <w:rsid w:val="004C0406"/>
    <w:rsid w:val="004C2DF9"/>
    <w:rsid w:val="004E3890"/>
    <w:rsid w:val="005117CA"/>
    <w:rsid w:val="00545903"/>
    <w:rsid w:val="005566B7"/>
    <w:rsid w:val="00574344"/>
    <w:rsid w:val="005A068C"/>
    <w:rsid w:val="005A20C2"/>
    <w:rsid w:val="005A384B"/>
    <w:rsid w:val="005A466E"/>
    <w:rsid w:val="005A4856"/>
    <w:rsid w:val="005B31C0"/>
    <w:rsid w:val="005E13E7"/>
    <w:rsid w:val="005E7373"/>
    <w:rsid w:val="006037EF"/>
    <w:rsid w:val="006256C4"/>
    <w:rsid w:val="00625DEA"/>
    <w:rsid w:val="00626E97"/>
    <w:rsid w:val="0063452B"/>
    <w:rsid w:val="006367A9"/>
    <w:rsid w:val="00660401"/>
    <w:rsid w:val="00694570"/>
    <w:rsid w:val="006C2035"/>
    <w:rsid w:val="006D0F58"/>
    <w:rsid w:val="006D69E6"/>
    <w:rsid w:val="006D7040"/>
    <w:rsid w:val="007211D2"/>
    <w:rsid w:val="00721C1C"/>
    <w:rsid w:val="007232F7"/>
    <w:rsid w:val="00736F52"/>
    <w:rsid w:val="0077091C"/>
    <w:rsid w:val="00781D29"/>
    <w:rsid w:val="007863D5"/>
    <w:rsid w:val="007A43A4"/>
    <w:rsid w:val="007B0524"/>
    <w:rsid w:val="007C3D7E"/>
    <w:rsid w:val="007C7270"/>
    <w:rsid w:val="007E10AD"/>
    <w:rsid w:val="007E33B9"/>
    <w:rsid w:val="007F6DDC"/>
    <w:rsid w:val="00821F1C"/>
    <w:rsid w:val="0082317E"/>
    <w:rsid w:val="008302EE"/>
    <w:rsid w:val="008326CC"/>
    <w:rsid w:val="00835934"/>
    <w:rsid w:val="00842A75"/>
    <w:rsid w:val="00847363"/>
    <w:rsid w:val="0085735F"/>
    <w:rsid w:val="00861DEF"/>
    <w:rsid w:val="00874C88"/>
    <w:rsid w:val="008857DA"/>
    <w:rsid w:val="00886B5A"/>
    <w:rsid w:val="00890898"/>
    <w:rsid w:val="008927DB"/>
    <w:rsid w:val="008A3CE3"/>
    <w:rsid w:val="008A4731"/>
    <w:rsid w:val="008B25AA"/>
    <w:rsid w:val="008B3221"/>
    <w:rsid w:val="008C44CC"/>
    <w:rsid w:val="008E272C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72CA9"/>
    <w:rsid w:val="0097359E"/>
    <w:rsid w:val="00981225"/>
    <w:rsid w:val="00990119"/>
    <w:rsid w:val="009B4092"/>
    <w:rsid w:val="009B4F57"/>
    <w:rsid w:val="009D3093"/>
    <w:rsid w:val="009E39CF"/>
    <w:rsid w:val="009E653C"/>
    <w:rsid w:val="009E67CC"/>
    <w:rsid w:val="00A14019"/>
    <w:rsid w:val="00A610DF"/>
    <w:rsid w:val="00A671EC"/>
    <w:rsid w:val="00A715B2"/>
    <w:rsid w:val="00A814BE"/>
    <w:rsid w:val="00A96E66"/>
    <w:rsid w:val="00AA6196"/>
    <w:rsid w:val="00AB5D6E"/>
    <w:rsid w:val="00AF45D3"/>
    <w:rsid w:val="00B02F46"/>
    <w:rsid w:val="00B056E2"/>
    <w:rsid w:val="00B0747E"/>
    <w:rsid w:val="00B17188"/>
    <w:rsid w:val="00B3311F"/>
    <w:rsid w:val="00B37D89"/>
    <w:rsid w:val="00B6413F"/>
    <w:rsid w:val="00B70E7E"/>
    <w:rsid w:val="00BB087E"/>
    <w:rsid w:val="00BB1B6F"/>
    <w:rsid w:val="00BC3629"/>
    <w:rsid w:val="00BC5B6D"/>
    <w:rsid w:val="00BF2A27"/>
    <w:rsid w:val="00C37DA3"/>
    <w:rsid w:val="00C64636"/>
    <w:rsid w:val="00C7242D"/>
    <w:rsid w:val="00C72959"/>
    <w:rsid w:val="00C83B2F"/>
    <w:rsid w:val="00C87708"/>
    <w:rsid w:val="00CA2EBA"/>
    <w:rsid w:val="00CA4424"/>
    <w:rsid w:val="00CD63D8"/>
    <w:rsid w:val="00CE27A3"/>
    <w:rsid w:val="00D31443"/>
    <w:rsid w:val="00D315E9"/>
    <w:rsid w:val="00D94B4A"/>
    <w:rsid w:val="00DC6E83"/>
    <w:rsid w:val="00DC752D"/>
    <w:rsid w:val="00E044AF"/>
    <w:rsid w:val="00E36C1B"/>
    <w:rsid w:val="00E45607"/>
    <w:rsid w:val="00E665BD"/>
    <w:rsid w:val="00E87D38"/>
    <w:rsid w:val="00EA233F"/>
    <w:rsid w:val="00EA31B0"/>
    <w:rsid w:val="00EA7FA0"/>
    <w:rsid w:val="00EC180F"/>
    <w:rsid w:val="00EC4637"/>
    <w:rsid w:val="00ED6F9F"/>
    <w:rsid w:val="00F0164C"/>
    <w:rsid w:val="00F13997"/>
    <w:rsid w:val="00F155F8"/>
    <w:rsid w:val="00F22CD6"/>
    <w:rsid w:val="00F4323C"/>
    <w:rsid w:val="00F447C8"/>
    <w:rsid w:val="00F8356C"/>
    <w:rsid w:val="00FC5159"/>
    <w:rsid w:val="00FD1928"/>
    <w:rsid w:val="00FD31ED"/>
    <w:rsid w:val="00FE2A54"/>
    <w:rsid w:val="00FE5D23"/>
    <w:rsid w:val="00FF0DC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spotify.com/show/01iuQLMRYFUZlWmUYVgkW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youtu.be/-I9T93MQ_u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gvh-podcas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6</cp:revision>
  <dcterms:created xsi:type="dcterms:W3CDTF">2024-07-29T09:12:00Z</dcterms:created>
  <dcterms:modified xsi:type="dcterms:W3CDTF">2024-07-31T07:08:00Z</dcterms:modified>
</cp:coreProperties>
</file>