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01C" w14:textId="2BF971AD" w:rsidR="006A3D41" w:rsidRDefault="00D013CA" w:rsidP="00612D35">
      <w:pPr>
        <w:tabs>
          <w:tab w:val="left" w:pos="567"/>
        </w:tabs>
        <w:rPr>
          <w:b/>
          <w:sz w:val="28"/>
          <w:szCs w:val="28"/>
        </w:rPr>
      </w:pPr>
      <w:bookmarkStart w:id="0" w:name="_Hlk147755103"/>
      <w:bookmarkStart w:id="1" w:name="_Hlk150499558"/>
      <w:bookmarkStart w:id="2" w:name="_Hlk171068255"/>
      <w:r>
        <w:rPr>
          <w:b/>
          <w:sz w:val="28"/>
          <w:szCs w:val="28"/>
        </w:rPr>
        <w:t>V</w:t>
      </w:r>
      <w:r w:rsidR="006A3D41">
        <w:rPr>
          <w:b/>
          <w:sz w:val="28"/>
          <w:szCs w:val="28"/>
        </w:rPr>
        <w:t>ersenyfelügyeleti eljárás</w:t>
      </w:r>
      <w:r w:rsidR="0080239A">
        <w:rPr>
          <w:b/>
          <w:sz w:val="28"/>
          <w:szCs w:val="28"/>
        </w:rPr>
        <w:t xml:space="preserve">ban vizsgálja a GVH </w:t>
      </w:r>
      <w:r w:rsidR="00BC2557">
        <w:rPr>
          <w:b/>
          <w:sz w:val="28"/>
          <w:szCs w:val="28"/>
        </w:rPr>
        <w:t xml:space="preserve">az MVM </w:t>
      </w:r>
      <w:proofErr w:type="spellStart"/>
      <w:r w:rsidR="0080239A">
        <w:rPr>
          <w:b/>
          <w:sz w:val="28"/>
          <w:szCs w:val="28"/>
        </w:rPr>
        <w:t>Next</w:t>
      </w:r>
      <w:proofErr w:type="spellEnd"/>
      <w:r w:rsidR="0080239A">
        <w:rPr>
          <w:b/>
          <w:sz w:val="28"/>
          <w:szCs w:val="28"/>
        </w:rPr>
        <w:t xml:space="preserve"> </w:t>
      </w:r>
      <w:r w:rsidR="00BC2557">
        <w:rPr>
          <w:b/>
          <w:sz w:val="28"/>
          <w:szCs w:val="28"/>
        </w:rPr>
        <w:t>számlázási gyakorlatá</w:t>
      </w:r>
      <w:r w:rsidR="0080239A">
        <w:rPr>
          <w:b/>
          <w:sz w:val="28"/>
          <w:szCs w:val="28"/>
        </w:rPr>
        <w:t>t</w:t>
      </w:r>
    </w:p>
    <w:bookmarkEnd w:id="2"/>
    <w:p w14:paraId="156D5A24" w14:textId="4BB6C1D5" w:rsidR="00D013CA" w:rsidRDefault="00361831" w:rsidP="00D013CA">
      <w:pPr>
        <w:tabs>
          <w:tab w:val="left" w:pos="567"/>
        </w:tabs>
        <w:rPr>
          <w:b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2A7671">
        <w:rPr>
          <w:b/>
        </w:rPr>
        <w:t>július</w:t>
      </w:r>
      <w:r w:rsidR="00304F78">
        <w:rPr>
          <w:b/>
        </w:rPr>
        <w:t xml:space="preserve"> 5.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Start w:id="3" w:name="_Hlk171068264"/>
      <w:bookmarkEnd w:id="0"/>
      <w:r w:rsidR="00617E0E">
        <w:rPr>
          <w:b/>
        </w:rPr>
        <w:t>Versenyfelügyeleti eljárás</w:t>
      </w:r>
      <w:r w:rsidR="00D013CA">
        <w:rPr>
          <w:b/>
        </w:rPr>
        <w:t>t</w:t>
      </w:r>
      <w:r w:rsidR="00617E0E">
        <w:rPr>
          <w:b/>
        </w:rPr>
        <w:t xml:space="preserve"> indított a Gazdasági Versenyhivatal (GVH) az MVM </w:t>
      </w:r>
      <w:proofErr w:type="spellStart"/>
      <w:r w:rsidR="00617E0E">
        <w:rPr>
          <w:b/>
        </w:rPr>
        <w:t>Next</w:t>
      </w:r>
      <w:proofErr w:type="spellEnd"/>
      <w:r w:rsidR="00617E0E">
        <w:rPr>
          <w:b/>
        </w:rPr>
        <w:t xml:space="preserve"> </w:t>
      </w:r>
      <w:r w:rsidR="00B146E1">
        <w:rPr>
          <w:b/>
        </w:rPr>
        <w:t xml:space="preserve">Energiakereskedelmi Zrt. </w:t>
      </w:r>
      <w:r w:rsidR="00B867A7">
        <w:rPr>
          <w:b/>
        </w:rPr>
        <w:t xml:space="preserve">(MVM </w:t>
      </w:r>
      <w:proofErr w:type="spellStart"/>
      <w:r w:rsidR="00B867A7">
        <w:rPr>
          <w:b/>
        </w:rPr>
        <w:t>Next</w:t>
      </w:r>
      <w:proofErr w:type="spellEnd"/>
      <w:r w:rsidR="00B867A7">
        <w:rPr>
          <w:b/>
        </w:rPr>
        <w:t xml:space="preserve">) </w:t>
      </w:r>
      <w:r w:rsidR="00B146E1">
        <w:rPr>
          <w:b/>
        </w:rPr>
        <w:t xml:space="preserve">számlázási gyakorlatával kapcsolatban. A fő kérdés annak megállapítása, hogy a vállalkozás a </w:t>
      </w:r>
      <w:r w:rsidR="00B146E1" w:rsidRPr="00B146E1">
        <w:rPr>
          <w:b/>
        </w:rPr>
        <w:t>„</w:t>
      </w:r>
      <w:proofErr w:type="spellStart"/>
      <w:r w:rsidR="00B146E1" w:rsidRPr="00B146E1">
        <w:rPr>
          <w:b/>
        </w:rPr>
        <w:t>rezsiboxban</w:t>
      </w:r>
      <w:proofErr w:type="spellEnd"/>
      <w:r w:rsidR="00B146E1" w:rsidRPr="00B146E1">
        <w:rPr>
          <w:b/>
        </w:rPr>
        <w:t>” feltüntetett megtakarítás bemutatása során a vonatkozó jogszabályi előírásoknak megfelelően jár-e el.</w:t>
      </w:r>
      <w:r w:rsidR="00B146E1">
        <w:rPr>
          <w:b/>
        </w:rPr>
        <w:t xml:space="preserve"> A versenyhatósági vizsgálat</w:t>
      </w:r>
      <w:r w:rsidR="00D013CA">
        <w:rPr>
          <w:b/>
        </w:rPr>
        <w:t xml:space="preserve"> a</w:t>
      </w:r>
      <w:r w:rsidR="00B146E1">
        <w:rPr>
          <w:b/>
        </w:rPr>
        <w:t xml:space="preserve"> földgáz </w:t>
      </w:r>
      <w:r w:rsidR="00B867A7">
        <w:rPr>
          <w:b/>
        </w:rPr>
        <w:t xml:space="preserve">és </w:t>
      </w:r>
      <w:r w:rsidR="00B146E1">
        <w:rPr>
          <w:b/>
        </w:rPr>
        <w:t xml:space="preserve">a villamos energia </w:t>
      </w:r>
      <w:r w:rsidR="00BB10D2">
        <w:rPr>
          <w:b/>
        </w:rPr>
        <w:t xml:space="preserve">egyetemes </w:t>
      </w:r>
      <w:r w:rsidR="00B146E1">
        <w:rPr>
          <w:b/>
        </w:rPr>
        <w:t>szolgáltatással összefüggő tájékoztatásr</w:t>
      </w:r>
      <w:r w:rsidR="00D013CA">
        <w:rPr>
          <w:b/>
        </w:rPr>
        <w:t>a is</w:t>
      </w:r>
      <w:r w:rsidR="00B146E1">
        <w:rPr>
          <w:b/>
        </w:rPr>
        <w:t xml:space="preserve"> kiterjed.</w:t>
      </w:r>
    </w:p>
    <w:bookmarkEnd w:id="3"/>
    <w:p w14:paraId="5185DB0C" w14:textId="151A2CE1" w:rsidR="00617E0E" w:rsidRPr="00D013CA" w:rsidRDefault="00617E0E" w:rsidP="00D013CA">
      <w:pPr>
        <w:tabs>
          <w:tab w:val="left" w:pos="567"/>
        </w:tabs>
        <w:rPr>
          <w:b/>
        </w:rPr>
      </w:pPr>
      <w:r>
        <w:t>Az MVM számlázási gyakorlatá</w:t>
      </w:r>
      <w:r w:rsidR="00D013CA">
        <w:t>val kapcsolatban kapott</w:t>
      </w:r>
      <w:r>
        <w:t xml:space="preserve"> bejelentés</w:t>
      </w:r>
      <w:r w:rsidR="00D013CA">
        <w:t>t</w:t>
      </w:r>
      <w:r>
        <w:t xml:space="preserve"> a Gazdasági Versenyhivatal 2023 őszén. A versenyhivatal vizsgálói részletesen és alaposan megvizsgálták a bejelentést, egyebekben adatokat kértek mind a bejelentőtől, mind a bejelentett vállalkozástól, figyelembe vették a beérkezett adatszolgáltatások információit, a rendelkezésre álló egyéb dokumentumokat, és értékelték a releváns tényeket. Mindezek alapján a bejelentéses eljárásban a GVH arra a megállapításra jutott, hogy a versenyfelügyeleti eljárás indításának feltételei nem álltak fenn.</w:t>
      </w:r>
    </w:p>
    <w:p w14:paraId="55799B35" w14:textId="00631EFD" w:rsidR="00617E0E" w:rsidRDefault="00617E0E" w:rsidP="001F6648">
      <w:pPr>
        <w:tabs>
          <w:tab w:val="left" w:pos="567"/>
        </w:tabs>
      </w:pPr>
      <w:r w:rsidRPr="00617E0E">
        <w:t xml:space="preserve">A bejelentés lezárását követően </w:t>
      </w:r>
      <w:r w:rsidR="00D013CA">
        <w:t>a bejelentő</w:t>
      </w:r>
      <w:r w:rsidR="001F6648">
        <w:t xml:space="preserve"> – </w:t>
      </w:r>
      <w:r w:rsidR="00BB10D2">
        <w:t>a jogszabályban biztosított jogorvoslati lehetőségével élve</w:t>
      </w:r>
      <w:r w:rsidR="00A90011">
        <w:t xml:space="preserve"> </w:t>
      </w:r>
      <w:r w:rsidR="001F6648">
        <w:t xml:space="preserve">– </w:t>
      </w:r>
      <w:r w:rsidR="00BB10D2">
        <w:t>bírósághoz fordult</w:t>
      </w:r>
      <w:r w:rsidRPr="00617E0E">
        <w:t xml:space="preserve">, azt kérve a Fővárosi Törvényszéktől, hogy helyezze hatályon kívül a GVH döntését és kötelezze </w:t>
      </w:r>
      <w:r w:rsidR="00BB10D2">
        <w:t xml:space="preserve">versenyfelügyeleti </w:t>
      </w:r>
      <w:r w:rsidRPr="00617E0E">
        <w:t xml:space="preserve">eljárás </w:t>
      </w:r>
      <w:r w:rsidR="00BB10D2">
        <w:t>megindításra</w:t>
      </w:r>
      <w:r w:rsidR="00BB10D2" w:rsidRPr="00617E0E">
        <w:t xml:space="preserve"> </w:t>
      </w:r>
      <w:r w:rsidRPr="00617E0E">
        <w:t xml:space="preserve">a versenyhatóságot. A bíróság a felek meghallgatását és álláspontjuk </w:t>
      </w:r>
      <w:r w:rsidR="00BB10D2">
        <w:t>megismerését</w:t>
      </w:r>
      <w:r w:rsidR="00BB10D2" w:rsidRPr="00617E0E">
        <w:t xml:space="preserve"> </w:t>
      </w:r>
      <w:r w:rsidRPr="00617E0E">
        <w:t xml:space="preserve">követően helyt adott a </w:t>
      </w:r>
      <w:r>
        <w:t>bejelentő</w:t>
      </w:r>
      <w:r w:rsidRPr="00617E0E">
        <w:t xml:space="preserve"> kereseti kérelemében foglaltaknak és versenyfelügyeleti eljárás lefolytatását rendelte el az ügyben.</w:t>
      </w:r>
    </w:p>
    <w:p w14:paraId="0B735F27" w14:textId="105D5C25" w:rsidR="009F1FBE" w:rsidRDefault="00617E0E" w:rsidP="00617E0E">
      <w:pPr>
        <w:tabs>
          <w:tab w:val="left" w:pos="567"/>
        </w:tabs>
      </w:pPr>
      <w:r w:rsidRPr="00617E0E">
        <w:t>A</w:t>
      </w:r>
      <w:r>
        <w:t xml:space="preserve"> bír</w:t>
      </w:r>
      <w:r w:rsidR="00D013CA">
        <w:t>ó</w:t>
      </w:r>
      <w:r>
        <w:t xml:space="preserve">ság </w:t>
      </w:r>
      <w:r w:rsidRPr="00617E0E">
        <w:t>ítélet</w:t>
      </w:r>
      <w:r>
        <w:t>é</w:t>
      </w:r>
      <w:r w:rsidRPr="00617E0E">
        <w:t>ben foglaltak</w:t>
      </w:r>
      <w:r w:rsidR="00D013CA">
        <w:t>,</w:t>
      </w:r>
      <w:r w:rsidR="00A90011">
        <w:t xml:space="preserve"> illetve</w:t>
      </w:r>
      <w:r w:rsidRPr="00617E0E">
        <w:t xml:space="preserve"> </w:t>
      </w:r>
      <w:r w:rsidR="00B867A7">
        <w:t>a villamos energia kapcsán érkezett bejelentés</w:t>
      </w:r>
      <w:r w:rsidR="00A90011">
        <w:t xml:space="preserve"> értékelése során</w:t>
      </w:r>
      <w:r w:rsidR="00B867A7">
        <w:t xml:space="preserve"> beszerzett adatok, </w:t>
      </w:r>
      <w:r w:rsidR="00E04465">
        <w:t>továbbá</w:t>
      </w:r>
      <w:r w:rsidR="00D013CA">
        <w:t xml:space="preserve"> saját</w:t>
      </w:r>
      <w:r w:rsidRPr="00617E0E">
        <w:t xml:space="preserve"> adatgyűjtések alapján a</w:t>
      </w:r>
      <w:r w:rsidR="00A90011">
        <w:t xml:space="preserve"> nemzeti</w:t>
      </w:r>
      <w:r w:rsidRPr="00617E0E">
        <w:t xml:space="preserve"> versenyhatóság </w:t>
      </w:r>
      <w:r w:rsidR="00B867A7">
        <w:t xml:space="preserve">a most indított versenyfelügyeleti </w:t>
      </w:r>
      <w:r w:rsidR="00BB10D2">
        <w:t>eljárás</w:t>
      </w:r>
      <w:r w:rsidR="00B867A7">
        <w:t>ban</w:t>
      </w:r>
      <w:r w:rsidR="00BB10D2">
        <w:t xml:space="preserve"> </w:t>
      </w:r>
      <w:r w:rsidRPr="00617E0E">
        <w:t xml:space="preserve">azt vizsgálja, hogy </w:t>
      </w:r>
      <w:r w:rsidR="00D013CA">
        <w:t xml:space="preserve">az MVM </w:t>
      </w:r>
      <w:proofErr w:type="spellStart"/>
      <w:r w:rsidR="00D013CA">
        <w:t>Next</w:t>
      </w:r>
      <w:proofErr w:type="spellEnd"/>
      <w:r w:rsidRPr="00617E0E">
        <w:t xml:space="preserve"> 2022 augusztusától kezdődően a földgáz</w:t>
      </w:r>
      <w:r w:rsidR="00E04465">
        <w:t xml:space="preserve"> és</w:t>
      </w:r>
      <w:r w:rsidR="00A90011">
        <w:t xml:space="preserve"> </w:t>
      </w:r>
      <w:r w:rsidRPr="00617E0E">
        <w:t>a villamos energia egyetemes szolgáltatása keretében kibocsátott számlákon</w:t>
      </w:r>
      <w:r>
        <w:t xml:space="preserve">, </w:t>
      </w:r>
      <w:r w:rsidRPr="00617E0E">
        <w:t>az ún. „</w:t>
      </w:r>
      <w:proofErr w:type="spellStart"/>
      <w:r w:rsidRPr="00617E0E">
        <w:t>rezsiboxban</w:t>
      </w:r>
      <w:proofErr w:type="spellEnd"/>
      <w:r w:rsidRPr="00617E0E">
        <w:t>” feltüntetett megtakarítás bemutatása</w:t>
      </w:r>
      <w:r w:rsidR="00B867A7">
        <w:t xml:space="preserve"> nem ütközik-e a tisztességtelen kereskedelmi gyakorlat tilalmába.</w:t>
      </w:r>
    </w:p>
    <w:p w14:paraId="1A9D157D" w14:textId="2E331C63" w:rsidR="005B64AD" w:rsidRDefault="005B64AD" w:rsidP="005B64AD">
      <w:pPr>
        <w:tabs>
          <w:tab w:val="left" w:pos="567"/>
        </w:tabs>
      </w:pPr>
      <w:r>
        <w:t>A versenyfelügyeleti eljárás megindítása nem jelenti annak kimondását, hogy a vállalkozás a jogsértést elkövett</w:t>
      </w:r>
      <w:r w:rsidR="00617E0E">
        <w:t>e</w:t>
      </w:r>
      <w:r>
        <w:t>. Az eljárás a tények tisztázására és ezen keresztül a feltételezett jogsértés(</w:t>
      </w:r>
      <w:proofErr w:type="spellStart"/>
      <w:r>
        <w:t>ek</w:t>
      </w:r>
      <w:proofErr w:type="spellEnd"/>
      <w:r>
        <w:t>) bizonyítására irányul. Az eljárás lefolytatására biztosított időtartam három hónap, amely indokolt esetben két alkalommal, egyenként legfeljebb két hónappal meghosszabbítható.</w:t>
      </w:r>
      <w:r w:rsidR="00617E0E">
        <w:t xml:space="preserve"> Az eljárási határidőkbe a </w:t>
      </w:r>
      <w:r w:rsidR="00617E0E" w:rsidRPr="00617E0E">
        <w:t>vonatkozó jogszabályi rendelkezések alapján nem számítanak bele a</w:t>
      </w:r>
      <w:r w:rsidR="001F6648">
        <w:t xml:space="preserve">z </w:t>
      </w:r>
      <w:r w:rsidR="00617E0E" w:rsidRPr="00617E0E">
        <w:t>adatkérések, illetve adatközlések időszakai.</w:t>
      </w:r>
    </w:p>
    <w:p w14:paraId="3F5C0D44" w14:textId="20DC954C" w:rsidR="00361831" w:rsidRPr="00F97FB3" w:rsidRDefault="00361831" w:rsidP="00361831">
      <w:r w:rsidRPr="002B7232">
        <w:t>Az ügy hivatali nyilvántartási száma</w:t>
      </w:r>
      <w:r w:rsidRPr="004F72BD">
        <w:t xml:space="preserve">: </w:t>
      </w:r>
      <w:r w:rsidRPr="004F72BD">
        <w:rPr>
          <w:b/>
          <w:bCs/>
        </w:rPr>
        <w:t>VJ/</w:t>
      </w:r>
      <w:r w:rsidR="004F72BD" w:rsidRPr="004F72BD">
        <w:rPr>
          <w:b/>
          <w:bCs/>
        </w:rPr>
        <w:t>29</w:t>
      </w:r>
      <w:r w:rsidRPr="004F72BD">
        <w:rPr>
          <w:b/>
          <w:bCs/>
        </w:rPr>
        <w:t>/202</w:t>
      </w:r>
      <w:r w:rsidR="00D213C7" w:rsidRPr="004F72BD">
        <w:rPr>
          <w:b/>
          <w:bCs/>
        </w:rPr>
        <w:t>4</w:t>
      </w:r>
      <w:r w:rsidRPr="004F72BD">
        <w:rPr>
          <w:b/>
          <w:bCs/>
        </w:rPr>
        <w:t>.</w:t>
      </w:r>
    </w:p>
    <w:bookmarkEnd w:id="1"/>
    <w:p w14:paraId="4975C93D" w14:textId="6AE6F10D" w:rsidR="00361831" w:rsidRPr="006A045E" w:rsidRDefault="00361831" w:rsidP="00D013CA">
      <w:pPr>
        <w:spacing w:after="0"/>
        <w:ind w:left="199" w:firstLine="708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5621128B" w:rsidR="002A426E" w:rsidRDefault="00361831" w:rsidP="00D013CA">
      <w:pPr>
        <w:spacing w:after="0"/>
      </w:pPr>
      <w:r>
        <w:t>Gondolovics Katalin, sajtószóvivő +36 30 603 1170</w:t>
      </w:r>
    </w:p>
    <w:sectPr w:rsidR="002A426E" w:rsidSect="005B64AD">
      <w:footerReference w:type="default" r:id="rId8"/>
      <w:headerReference w:type="first" r:id="rId9"/>
      <w:footerReference w:type="first" r:id="rId10"/>
      <w:pgSz w:w="11906" w:h="16838"/>
      <w:pgMar w:top="284" w:right="680" w:bottom="567" w:left="680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097C" w14:textId="77777777" w:rsidR="00CB15A8" w:rsidRDefault="00CB15A8">
      <w:pPr>
        <w:spacing w:after="0" w:line="240" w:lineRule="auto"/>
      </w:pPr>
      <w:r>
        <w:separator/>
      </w:r>
    </w:p>
  </w:endnote>
  <w:endnote w:type="continuationSeparator" w:id="0">
    <w:p w14:paraId="77B74DF7" w14:textId="77777777" w:rsidR="00CB15A8" w:rsidRDefault="00CB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B7C7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B7C7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3DEF" w14:textId="77777777" w:rsidR="00CB15A8" w:rsidRDefault="00CB15A8">
      <w:pPr>
        <w:spacing w:after="0" w:line="240" w:lineRule="auto"/>
      </w:pPr>
      <w:r>
        <w:separator/>
      </w:r>
    </w:p>
  </w:footnote>
  <w:footnote w:type="continuationSeparator" w:id="0">
    <w:p w14:paraId="7DAE1CCA" w14:textId="77777777" w:rsidR="00CB15A8" w:rsidRDefault="00CB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B7C7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911AA"/>
    <w:multiLevelType w:val="hybridMultilevel"/>
    <w:tmpl w:val="9242728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7529095F"/>
    <w:multiLevelType w:val="hybridMultilevel"/>
    <w:tmpl w:val="D6ECB39E"/>
    <w:lvl w:ilvl="0" w:tplc="2E3AB0A2">
      <w:start w:val="5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76FD2437"/>
    <w:multiLevelType w:val="hybridMultilevel"/>
    <w:tmpl w:val="BF42D84E"/>
    <w:lvl w:ilvl="0" w:tplc="1F3E16D2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968128076">
    <w:abstractNumId w:val="1"/>
  </w:num>
  <w:num w:numId="2" w16cid:durableId="977345090">
    <w:abstractNumId w:val="2"/>
  </w:num>
  <w:num w:numId="3" w16cid:durableId="55104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890"/>
    <w:rsid w:val="00011AF6"/>
    <w:rsid w:val="00026C58"/>
    <w:rsid w:val="00055453"/>
    <w:rsid w:val="00057D8B"/>
    <w:rsid w:val="0006358B"/>
    <w:rsid w:val="000717D4"/>
    <w:rsid w:val="00074B19"/>
    <w:rsid w:val="00074E8E"/>
    <w:rsid w:val="00137704"/>
    <w:rsid w:val="001603D4"/>
    <w:rsid w:val="00166C7F"/>
    <w:rsid w:val="001A45E8"/>
    <w:rsid w:val="001F6648"/>
    <w:rsid w:val="00202D48"/>
    <w:rsid w:val="00206DF4"/>
    <w:rsid w:val="002574F3"/>
    <w:rsid w:val="002A0E05"/>
    <w:rsid w:val="002A426E"/>
    <w:rsid w:val="002A7671"/>
    <w:rsid w:val="002B5D64"/>
    <w:rsid w:val="002B7C7F"/>
    <w:rsid w:val="002D3134"/>
    <w:rsid w:val="002D7A9E"/>
    <w:rsid w:val="00304F78"/>
    <w:rsid w:val="00322BCD"/>
    <w:rsid w:val="00361831"/>
    <w:rsid w:val="00385749"/>
    <w:rsid w:val="0038706A"/>
    <w:rsid w:val="00395481"/>
    <w:rsid w:val="003A6FC6"/>
    <w:rsid w:val="003C51E4"/>
    <w:rsid w:val="003D3C6B"/>
    <w:rsid w:val="003E675C"/>
    <w:rsid w:val="003F11DE"/>
    <w:rsid w:val="00422C2A"/>
    <w:rsid w:val="00424B8A"/>
    <w:rsid w:val="00430D05"/>
    <w:rsid w:val="004761CF"/>
    <w:rsid w:val="00491BFC"/>
    <w:rsid w:val="004E13FE"/>
    <w:rsid w:val="004E3CF2"/>
    <w:rsid w:val="004F164F"/>
    <w:rsid w:val="004F72BD"/>
    <w:rsid w:val="00545903"/>
    <w:rsid w:val="005557D6"/>
    <w:rsid w:val="005566B7"/>
    <w:rsid w:val="00580909"/>
    <w:rsid w:val="005873DD"/>
    <w:rsid w:val="005A384B"/>
    <w:rsid w:val="005A4856"/>
    <w:rsid w:val="005B31C0"/>
    <w:rsid w:val="005B64AD"/>
    <w:rsid w:val="005C574F"/>
    <w:rsid w:val="005D5BF3"/>
    <w:rsid w:val="005E13E7"/>
    <w:rsid w:val="005E7373"/>
    <w:rsid w:val="00612D35"/>
    <w:rsid w:val="00617E0E"/>
    <w:rsid w:val="00626E97"/>
    <w:rsid w:val="0065691D"/>
    <w:rsid w:val="00662D35"/>
    <w:rsid w:val="006A3D41"/>
    <w:rsid w:val="006A4F2E"/>
    <w:rsid w:val="006C7CBD"/>
    <w:rsid w:val="006F5CD2"/>
    <w:rsid w:val="0072038E"/>
    <w:rsid w:val="00721F53"/>
    <w:rsid w:val="00736F52"/>
    <w:rsid w:val="007434D4"/>
    <w:rsid w:val="007477D8"/>
    <w:rsid w:val="007C7EEA"/>
    <w:rsid w:val="007D53B9"/>
    <w:rsid w:val="007E7FE3"/>
    <w:rsid w:val="0080239A"/>
    <w:rsid w:val="008302EE"/>
    <w:rsid w:val="00835934"/>
    <w:rsid w:val="00855AD2"/>
    <w:rsid w:val="00872E01"/>
    <w:rsid w:val="0087723A"/>
    <w:rsid w:val="008927DB"/>
    <w:rsid w:val="008C44CC"/>
    <w:rsid w:val="008C451A"/>
    <w:rsid w:val="008F43F8"/>
    <w:rsid w:val="00904062"/>
    <w:rsid w:val="00905BBD"/>
    <w:rsid w:val="00911FC3"/>
    <w:rsid w:val="00912981"/>
    <w:rsid w:val="00912F79"/>
    <w:rsid w:val="00916000"/>
    <w:rsid w:val="00925F46"/>
    <w:rsid w:val="00933AD1"/>
    <w:rsid w:val="009379D0"/>
    <w:rsid w:val="00991A1E"/>
    <w:rsid w:val="009A512B"/>
    <w:rsid w:val="009B794A"/>
    <w:rsid w:val="009C2511"/>
    <w:rsid w:val="009D244E"/>
    <w:rsid w:val="009E6552"/>
    <w:rsid w:val="009F1FBE"/>
    <w:rsid w:val="00A23ED6"/>
    <w:rsid w:val="00A2530F"/>
    <w:rsid w:val="00A31E20"/>
    <w:rsid w:val="00A577FC"/>
    <w:rsid w:val="00A6553E"/>
    <w:rsid w:val="00A715B2"/>
    <w:rsid w:val="00A90011"/>
    <w:rsid w:val="00A96E66"/>
    <w:rsid w:val="00AA0666"/>
    <w:rsid w:val="00AA3934"/>
    <w:rsid w:val="00AF1A47"/>
    <w:rsid w:val="00B146E1"/>
    <w:rsid w:val="00B43BC7"/>
    <w:rsid w:val="00B60D53"/>
    <w:rsid w:val="00B6413F"/>
    <w:rsid w:val="00B708C6"/>
    <w:rsid w:val="00B867A7"/>
    <w:rsid w:val="00BA45A6"/>
    <w:rsid w:val="00BB10D2"/>
    <w:rsid w:val="00BB7481"/>
    <w:rsid w:val="00BC2557"/>
    <w:rsid w:val="00BC4099"/>
    <w:rsid w:val="00BC4B2E"/>
    <w:rsid w:val="00C174B3"/>
    <w:rsid w:val="00C4538B"/>
    <w:rsid w:val="00C51987"/>
    <w:rsid w:val="00C87708"/>
    <w:rsid w:val="00C9083F"/>
    <w:rsid w:val="00CA2EBA"/>
    <w:rsid w:val="00CB15A8"/>
    <w:rsid w:val="00CD56C9"/>
    <w:rsid w:val="00CD63D8"/>
    <w:rsid w:val="00CF2DA9"/>
    <w:rsid w:val="00D013CA"/>
    <w:rsid w:val="00D13888"/>
    <w:rsid w:val="00D213C7"/>
    <w:rsid w:val="00D31443"/>
    <w:rsid w:val="00D361F1"/>
    <w:rsid w:val="00D43503"/>
    <w:rsid w:val="00DB780D"/>
    <w:rsid w:val="00DC5184"/>
    <w:rsid w:val="00DE2921"/>
    <w:rsid w:val="00E04465"/>
    <w:rsid w:val="00E2399C"/>
    <w:rsid w:val="00E37FE8"/>
    <w:rsid w:val="00E45607"/>
    <w:rsid w:val="00E665BD"/>
    <w:rsid w:val="00E761EB"/>
    <w:rsid w:val="00E8679C"/>
    <w:rsid w:val="00E9474A"/>
    <w:rsid w:val="00EC4637"/>
    <w:rsid w:val="00EE0B58"/>
    <w:rsid w:val="00F07DD6"/>
    <w:rsid w:val="00F13997"/>
    <w:rsid w:val="00F22CD6"/>
    <w:rsid w:val="00F261FE"/>
    <w:rsid w:val="00F33431"/>
    <w:rsid w:val="00F55FD2"/>
    <w:rsid w:val="00F62BCF"/>
    <w:rsid w:val="00F70719"/>
    <w:rsid w:val="00F750C8"/>
    <w:rsid w:val="00F82C6C"/>
    <w:rsid w:val="00F922F9"/>
    <w:rsid w:val="00F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istaszerbekezds">
    <w:name w:val="List Paragraph"/>
    <w:basedOn w:val="Norml"/>
    <w:uiPriority w:val="34"/>
    <w:qFormat/>
    <w:rsid w:val="009A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FEBE-A09C-4AF7-A780-7547A322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Varga Andrea</cp:lastModifiedBy>
  <cp:revision>2</cp:revision>
  <dcterms:created xsi:type="dcterms:W3CDTF">2024-07-05T10:53:00Z</dcterms:created>
  <dcterms:modified xsi:type="dcterms:W3CDTF">2024-07-05T10:53:00Z</dcterms:modified>
</cp:coreProperties>
</file>