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5DECA0" w14:textId="622457AF" w:rsidR="009B65F3" w:rsidRPr="00610CB5" w:rsidRDefault="009C56B9" w:rsidP="00610CB5">
      <w:pPr>
        <w:tabs>
          <w:tab w:val="left" w:pos="567"/>
        </w:tabs>
        <w:spacing w:after="120" w:line="240" w:lineRule="auto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GVH: a verseny legyalulta az élelmiszer-inflációt</w:t>
      </w:r>
    </w:p>
    <w:p w14:paraId="5A4B0993" w14:textId="7F3B322A" w:rsidR="009B65F3" w:rsidRPr="00610CB5" w:rsidRDefault="00D92F9D" w:rsidP="00610CB5">
      <w:pPr>
        <w:tabs>
          <w:tab w:val="left" w:pos="567"/>
        </w:tabs>
        <w:spacing w:after="120" w:line="240" w:lineRule="auto"/>
        <w:rPr>
          <w:b/>
          <w:i/>
          <w:iCs/>
        </w:rPr>
      </w:pPr>
      <w:r w:rsidRPr="00610CB5">
        <w:rPr>
          <w:b/>
          <w:i/>
          <w:iCs/>
        </w:rPr>
        <w:t>A</w:t>
      </w:r>
      <w:r w:rsidR="00AF7C6A" w:rsidRPr="00610CB5">
        <w:rPr>
          <w:b/>
          <w:i/>
          <w:iCs/>
        </w:rPr>
        <w:t>z</w:t>
      </w:r>
      <w:r w:rsidR="009C56B9">
        <w:rPr>
          <w:b/>
          <w:i/>
          <w:iCs/>
        </w:rPr>
        <w:t xml:space="preserve"> online</w:t>
      </w:r>
      <w:r w:rsidR="00AF7C6A" w:rsidRPr="00610CB5">
        <w:rPr>
          <w:b/>
          <w:i/>
          <w:iCs/>
        </w:rPr>
        <w:t xml:space="preserve"> Árfigyelő</w:t>
      </w:r>
      <w:r w:rsidR="001D00B2" w:rsidRPr="00610CB5">
        <w:rPr>
          <w:b/>
          <w:i/>
          <w:iCs/>
        </w:rPr>
        <w:t xml:space="preserve"> </w:t>
      </w:r>
      <w:r w:rsidR="009C56B9">
        <w:rPr>
          <w:b/>
          <w:i/>
          <w:iCs/>
        </w:rPr>
        <w:t>mintegy 2000 élelmiszertermék napi árait mutatja meg</w:t>
      </w:r>
    </w:p>
    <w:p w14:paraId="7C1FA751" w14:textId="3824E5F3" w:rsidR="009C56B9" w:rsidRPr="009C56B9" w:rsidRDefault="007932FB" w:rsidP="00610CB5">
      <w:pPr>
        <w:tabs>
          <w:tab w:val="left" w:pos="567"/>
        </w:tabs>
        <w:spacing w:after="120" w:line="240" w:lineRule="auto"/>
        <w:rPr>
          <w:b/>
          <w:bCs/>
        </w:rPr>
      </w:pPr>
      <w:r w:rsidRPr="00610CB5">
        <w:rPr>
          <w:b/>
        </w:rPr>
        <w:t>Budapest, 202</w:t>
      </w:r>
      <w:r w:rsidR="00C85FDA" w:rsidRPr="00610CB5">
        <w:rPr>
          <w:b/>
        </w:rPr>
        <w:t>4</w:t>
      </w:r>
      <w:r w:rsidR="00F93524" w:rsidRPr="00610CB5">
        <w:rPr>
          <w:b/>
        </w:rPr>
        <w:t>.</w:t>
      </w:r>
      <w:r w:rsidR="00D92F9D" w:rsidRPr="00610CB5">
        <w:rPr>
          <w:b/>
        </w:rPr>
        <w:t xml:space="preserve"> február </w:t>
      </w:r>
      <w:r w:rsidR="009C56B9">
        <w:rPr>
          <w:b/>
        </w:rPr>
        <w:t>9</w:t>
      </w:r>
      <w:r w:rsidR="00C85FDA" w:rsidRPr="00610CB5">
        <w:rPr>
          <w:b/>
        </w:rPr>
        <w:t>.</w:t>
      </w:r>
      <w:r w:rsidR="00572EDA" w:rsidRPr="00610CB5">
        <w:rPr>
          <w:b/>
        </w:rPr>
        <w:t xml:space="preserve"> </w:t>
      </w:r>
      <w:r w:rsidRPr="00610CB5">
        <w:rPr>
          <w:b/>
        </w:rPr>
        <w:t>–</w:t>
      </w:r>
      <w:r w:rsidR="009B65F3" w:rsidRPr="00610CB5">
        <w:rPr>
          <w:b/>
        </w:rPr>
        <w:t xml:space="preserve"> </w:t>
      </w:r>
      <w:r w:rsidR="009C56B9">
        <w:rPr>
          <w:b/>
        </w:rPr>
        <w:t xml:space="preserve">30 hónapja nem volt olyan alacsony az éves alapon mért élelmiszer-infláció, mint 2024 első hónapjában. A Központi Statisztikai Hivatal (KSH) pénteken közölte, hogy </w:t>
      </w:r>
      <w:r w:rsidR="009C56B9" w:rsidRPr="009C56B9">
        <w:rPr>
          <w:b/>
          <w:bCs/>
        </w:rPr>
        <w:t>2024. januárban a fogyasztói árak átlagosan 3,8%-kal haladták meg az egy évvel korábbiakat</w:t>
      </w:r>
      <w:r w:rsidR="009C56B9">
        <w:rPr>
          <w:b/>
          <w:bCs/>
        </w:rPr>
        <w:t xml:space="preserve">, az élelmiszerek inflációja pedig ennél is alacsonyabb, 3,6% volt. </w:t>
      </w:r>
      <w:r w:rsidR="009C56B9" w:rsidRPr="009C56B9">
        <w:rPr>
          <w:b/>
          <w:bCs/>
        </w:rPr>
        <w:t>A</w:t>
      </w:r>
      <w:r w:rsidR="009C56B9">
        <w:rPr>
          <w:b/>
          <w:bCs/>
        </w:rPr>
        <w:t xml:space="preserve"> gazdasági növekedés helyreállításának szempontjából is</w:t>
      </w:r>
      <w:r w:rsidR="009C56B9" w:rsidRPr="009C56B9">
        <w:rPr>
          <w:b/>
          <w:bCs/>
        </w:rPr>
        <w:t xml:space="preserve"> kedvező </w:t>
      </w:r>
      <w:r w:rsidR="009C56B9">
        <w:rPr>
          <w:b/>
          <w:bCs/>
        </w:rPr>
        <w:t>folyamatokhoz</w:t>
      </w:r>
      <w:r w:rsidR="009C56B9" w:rsidRPr="009C56B9">
        <w:rPr>
          <w:b/>
          <w:bCs/>
        </w:rPr>
        <w:t xml:space="preserve"> a kormányzati és jegybanki intézkedések mellett a Gazdasági Versenyhivatal (GVH) által működtetett</w:t>
      </w:r>
      <w:r w:rsidR="009C56B9">
        <w:rPr>
          <w:b/>
          <w:bCs/>
        </w:rPr>
        <w:t>, Minőségi-díjas</w:t>
      </w:r>
      <w:r w:rsidR="009C56B9" w:rsidRPr="009C56B9">
        <w:rPr>
          <w:b/>
          <w:bCs/>
        </w:rPr>
        <w:t xml:space="preserve"> online </w:t>
      </w:r>
      <w:proofErr w:type="spellStart"/>
      <w:r w:rsidR="009C56B9" w:rsidRPr="009C56B9">
        <w:rPr>
          <w:b/>
          <w:bCs/>
        </w:rPr>
        <w:t>Árfigyelő</w:t>
      </w:r>
      <w:proofErr w:type="spellEnd"/>
      <w:r w:rsidR="009C56B9" w:rsidRPr="009C56B9">
        <w:rPr>
          <w:b/>
          <w:bCs/>
        </w:rPr>
        <w:t xml:space="preserve"> rendszer is hozzájárult</w:t>
      </w:r>
      <w:r w:rsidR="001200D5">
        <w:rPr>
          <w:b/>
          <w:bCs/>
        </w:rPr>
        <w:t>.</w:t>
      </w:r>
    </w:p>
    <w:p w14:paraId="5406F464" w14:textId="1A1C6F02" w:rsidR="009C56B9" w:rsidRPr="009C56B9" w:rsidRDefault="009C56B9" w:rsidP="009C56B9">
      <w:pPr>
        <w:tabs>
          <w:tab w:val="left" w:pos="567"/>
        </w:tabs>
        <w:spacing w:after="120" w:line="240" w:lineRule="auto"/>
        <w:rPr>
          <w:bCs/>
        </w:rPr>
      </w:pPr>
      <w:r w:rsidRPr="009C56B9">
        <w:rPr>
          <w:bCs/>
        </w:rPr>
        <w:t xml:space="preserve">A Központi Statisztikai Hivatal (KSH) pénteken közölte, hogy a </w:t>
      </w:r>
      <w:r>
        <w:rPr>
          <w:bCs/>
        </w:rPr>
        <w:t>2023 decemberében</w:t>
      </w:r>
      <w:r w:rsidRPr="009C56B9">
        <w:rPr>
          <w:bCs/>
        </w:rPr>
        <w:t xml:space="preserve"> mért </w:t>
      </w:r>
      <w:r>
        <w:rPr>
          <w:bCs/>
        </w:rPr>
        <w:t>5</w:t>
      </w:r>
      <w:r w:rsidRPr="009C56B9">
        <w:rPr>
          <w:bCs/>
        </w:rPr>
        <w:t>,</w:t>
      </w:r>
      <w:r>
        <w:rPr>
          <w:bCs/>
        </w:rPr>
        <w:t>5</w:t>
      </w:r>
      <w:r w:rsidRPr="009C56B9">
        <w:rPr>
          <w:bCs/>
        </w:rPr>
        <w:t xml:space="preserve"> százalékról</w:t>
      </w:r>
      <w:r>
        <w:rPr>
          <w:bCs/>
        </w:rPr>
        <w:t xml:space="preserve"> 2024 januárjában</w:t>
      </w:r>
      <w:r w:rsidRPr="009C56B9">
        <w:rPr>
          <w:bCs/>
        </w:rPr>
        <w:t xml:space="preserve"> </w:t>
      </w:r>
      <w:r>
        <w:rPr>
          <w:bCs/>
        </w:rPr>
        <w:t>3,8</w:t>
      </w:r>
      <w:r w:rsidRPr="009C56B9">
        <w:rPr>
          <w:bCs/>
        </w:rPr>
        <w:t xml:space="preserve"> százalékra mérséklődött az infláció éves összevetésben. 202</w:t>
      </w:r>
      <w:r>
        <w:rPr>
          <w:bCs/>
        </w:rPr>
        <w:t>3</w:t>
      </w:r>
      <w:r w:rsidRPr="009C56B9">
        <w:rPr>
          <w:bCs/>
        </w:rPr>
        <w:t xml:space="preserve"> </w:t>
      </w:r>
      <w:r>
        <w:rPr>
          <w:bCs/>
        </w:rPr>
        <w:t>első</w:t>
      </w:r>
      <w:r w:rsidRPr="009C56B9">
        <w:rPr>
          <w:bCs/>
        </w:rPr>
        <w:t xml:space="preserve"> hónapjához képest az élelmiszerek árának emelkedése 202</w:t>
      </w:r>
      <w:r>
        <w:rPr>
          <w:bCs/>
        </w:rPr>
        <w:t>4</w:t>
      </w:r>
      <w:r w:rsidRPr="009C56B9">
        <w:rPr>
          <w:bCs/>
        </w:rPr>
        <w:t>.</w:t>
      </w:r>
      <w:r>
        <w:rPr>
          <w:bCs/>
        </w:rPr>
        <w:t xml:space="preserve"> januárban</w:t>
      </w:r>
      <w:r w:rsidRPr="009C56B9">
        <w:rPr>
          <w:bCs/>
        </w:rPr>
        <w:t xml:space="preserve"> </w:t>
      </w:r>
      <w:r>
        <w:rPr>
          <w:bCs/>
        </w:rPr>
        <w:t>3,6</w:t>
      </w:r>
      <w:r w:rsidRPr="009C56B9">
        <w:rPr>
          <w:bCs/>
        </w:rPr>
        <w:t xml:space="preserve"> százalék volt, ami további </w:t>
      </w:r>
      <w:r>
        <w:rPr>
          <w:bCs/>
        </w:rPr>
        <w:t>1</w:t>
      </w:r>
      <w:r w:rsidRPr="009C56B9">
        <w:rPr>
          <w:bCs/>
        </w:rPr>
        <w:t>,</w:t>
      </w:r>
      <w:r>
        <w:rPr>
          <w:bCs/>
        </w:rPr>
        <w:t>2</w:t>
      </w:r>
      <w:r w:rsidRPr="009C56B9">
        <w:rPr>
          <w:bCs/>
        </w:rPr>
        <w:t xml:space="preserve"> százalékpontos csökkenés a 2023 </w:t>
      </w:r>
      <w:r>
        <w:rPr>
          <w:bCs/>
        </w:rPr>
        <w:t>decem</w:t>
      </w:r>
      <w:r w:rsidRPr="009C56B9">
        <w:rPr>
          <w:bCs/>
        </w:rPr>
        <w:t xml:space="preserve">berében mért </w:t>
      </w:r>
      <w:r>
        <w:rPr>
          <w:bCs/>
        </w:rPr>
        <w:t>4</w:t>
      </w:r>
      <w:r w:rsidRPr="009C56B9">
        <w:rPr>
          <w:bCs/>
        </w:rPr>
        <w:t>,</w:t>
      </w:r>
      <w:r>
        <w:rPr>
          <w:bCs/>
        </w:rPr>
        <w:t>8</w:t>
      </w:r>
      <w:r w:rsidRPr="009C56B9">
        <w:rPr>
          <w:bCs/>
        </w:rPr>
        <w:t xml:space="preserve"> százalékos értékhez képest.</w:t>
      </w:r>
    </w:p>
    <w:p w14:paraId="043B0053" w14:textId="7AD5C6FE" w:rsidR="009C56B9" w:rsidRDefault="009C56B9" w:rsidP="009C56B9">
      <w:pPr>
        <w:tabs>
          <w:tab w:val="left" w:pos="567"/>
        </w:tabs>
        <w:spacing w:after="120" w:line="240" w:lineRule="auto"/>
        <w:rPr>
          <w:bCs/>
        </w:rPr>
      </w:pPr>
      <w:r w:rsidRPr="009C56B9">
        <w:rPr>
          <w:bCs/>
        </w:rPr>
        <w:t>A pénteken közölt</w:t>
      </w:r>
      <w:r>
        <w:rPr>
          <w:bCs/>
        </w:rPr>
        <w:t>, legfrissebb</w:t>
      </w:r>
      <w:r w:rsidRPr="009C56B9">
        <w:rPr>
          <w:bCs/>
        </w:rPr>
        <w:t xml:space="preserve"> adatok arra is rávilágítanak, hogy az élelmiszereket érintő, éves összevetésben mért infláció hónapról hónapra csökken. A 2022. decemberi 44,8 százalékos csúcshoz képest</w:t>
      </w:r>
      <w:r>
        <w:rPr>
          <w:bCs/>
        </w:rPr>
        <w:t xml:space="preserve"> alig</w:t>
      </w:r>
      <w:r w:rsidRPr="009C56B9">
        <w:rPr>
          <w:bCs/>
        </w:rPr>
        <w:t xml:space="preserve"> egy év alatt </w:t>
      </w:r>
      <w:r>
        <w:rPr>
          <w:bCs/>
        </w:rPr>
        <w:t>kevesebb</w:t>
      </w:r>
      <w:r w:rsidR="001200D5">
        <w:rPr>
          <w:bCs/>
        </w:rPr>
        <w:t>,</w:t>
      </w:r>
      <w:r>
        <w:rPr>
          <w:bCs/>
        </w:rPr>
        <w:t xml:space="preserve"> mint </w:t>
      </w:r>
      <w:r w:rsidRPr="009C56B9">
        <w:rPr>
          <w:bCs/>
        </w:rPr>
        <w:t xml:space="preserve">tizedére zuhant az élelmiszerárak emelkedése, köszönhetően a célzott kormányzati intézkedéseknek, a jegybank lépéseinek, illetve a Gazdasági Versenyhivatal </w:t>
      </w:r>
      <w:r>
        <w:rPr>
          <w:bCs/>
        </w:rPr>
        <w:t xml:space="preserve">aktív </w:t>
      </w:r>
      <w:r w:rsidRPr="009C56B9">
        <w:rPr>
          <w:bCs/>
        </w:rPr>
        <w:t>beavatkozásainak</w:t>
      </w:r>
      <w:r>
        <w:rPr>
          <w:bCs/>
        </w:rPr>
        <w:t>, versenyélénkítő lépéseinek, közte</w:t>
      </w:r>
      <w:r w:rsidRPr="009C56B9">
        <w:rPr>
          <w:bCs/>
        </w:rPr>
        <w:t xml:space="preserve"> </w:t>
      </w:r>
      <w:r>
        <w:rPr>
          <w:bCs/>
        </w:rPr>
        <w:t xml:space="preserve">az </w:t>
      </w:r>
      <w:r w:rsidRPr="009C56B9">
        <w:rPr>
          <w:bCs/>
        </w:rPr>
        <w:t>online Árfigyelő rendszernek.  A friss adatokból az is kiderül, hogy a 202</w:t>
      </w:r>
      <w:r>
        <w:rPr>
          <w:bCs/>
        </w:rPr>
        <w:t>4</w:t>
      </w:r>
      <w:r w:rsidRPr="009C56B9">
        <w:rPr>
          <w:bCs/>
        </w:rPr>
        <w:t>.</w:t>
      </w:r>
      <w:r>
        <w:rPr>
          <w:bCs/>
        </w:rPr>
        <w:t xml:space="preserve"> januári,</w:t>
      </w:r>
      <w:r w:rsidRPr="009C56B9">
        <w:rPr>
          <w:bCs/>
        </w:rPr>
        <w:t xml:space="preserve"> éves alapon mért </w:t>
      </w:r>
      <w:r>
        <w:rPr>
          <w:bCs/>
        </w:rPr>
        <w:t>3,6</w:t>
      </w:r>
      <w:r w:rsidRPr="009C56B9">
        <w:rPr>
          <w:bCs/>
        </w:rPr>
        <w:t xml:space="preserve"> százalékos havi élelmiszer-áremelkedés </w:t>
      </w:r>
      <w:r>
        <w:rPr>
          <w:bCs/>
        </w:rPr>
        <w:t>30 hónapja</w:t>
      </w:r>
      <w:r w:rsidRPr="009C56B9">
        <w:rPr>
          <w:bCs/>
        </w:rPr>
        <w:t xml:space="preserve"> nem volt ilyen alacsony (legutoljára 2021</w:t>
      </w:r>
      <w:r>
        <w:rPr>
          <w:bCs/>
        </w:rPr>
        <w:t xml:space="preserve"> júliusában </w:t>
      </w:r>
      <w:r w:rsidRPr="009C56B9">
        <w:rPr>
          <w:bCs/>
        </w:rPr>
        <w:t xml:space="preserve">volt ennél kisebb, amikor </w:t>
      </w:r>
      <w:r>
        <w:rPr>
          <w:bCs/>
        </w:rPr>
        <w:t>3,1</w:t>
      </w:r>
      <w:r w:rsidRPr="009C56B9">
        <w:rPr>
          <w:bCs/>
        </w:rPr>
        <w:t xml:space="preserve"> százalék volt).</w:t>
      </w:r>
      <w:bookmarkEnd w:id="0"/>
    </w:p>
    <w:p w14:paraId="1D88A83E" w14:textId="2A723039" w:rsidR="001C01F3" w:rsidRPr="009C56B9" w:rsidRDefault="00053157" w:rsidP="009C56B9">
      <w:pPr>
        <w:tabs>
          <w:tab w:val="left" w:pos="567"/>
        </w:tabs>
        <w:spacing w:after="120" w:line="240" w:lineRule="auto"/>
      </w:pPr>
      <w:r w:rsidRPr="00610CB5">
        <w:t>A</w:t>
      </w:r>
      <w:r w:rsidR="009C56B9">
        <w:t xml:space="preserve"> gazdasági növekedés helyreállítása szempontjából is</w:t>
      </w:r>
      <w:r w:rsidRPr="00610CB5">
        <w:t xml:space="preserve"> kedvező folyamatokhoz a kormányzati és jegybanki intézkedések mellett hozzájárult a Gazdasági Versenyhivatal </w:t>
      </w:r>
      <w:r w:rsidR="00395619" w:rsidRPr="00610CB5">
        <w:t>által működtetett</w:t>
      </w:r>
      <w:r w:rsidR="009C56B9">
        <w:t xml:space="preserve">, </w:t>
      </w:r>
      <w:hyperlink r:id="rId8" w:history="1">
        <w:r w:rsidR="009C56B9" w:rsidRPr="00EB5F60">
          <w:rPr>
            <w:rStyle w:val="Hiperhivatkozs"/>
          </w:rPr>
          <w:t>www.arfigyelo.gvh.hu</w:t>
        </w:r>
      </w:hyperlink>
      <w:r w:rsidR="009C56B9">
        <w:t xml:space="preserve"> címen elérhető</w:t>
      </w:r>
      <w:r w:rsidR="00395619" w:rsidRPr="00610CB5">
        <w:t xml:space="preserve"> </w:t>
      </w:r>
      <w:r w:rsidRPr="00610CB5">
        <w:t>online Árfigyelő rendszer is, ami j</w:t>
      </w:r>
      <w:r w:rsidR="001C01F3" w:rsidRPr="00610CB5">
        <w:t>anuár 13-tól újabb 16 termékkategóriával bővül</w:t>
      </w:r>
      <w:r w:rsidR="000B0D6E" w:rsidRPr="00610CB5">
        <w:t>t</w:t>
      </w:r>
      <w:r w:rsidR="001C01F3" w:rsidRPr="00610CB5">
        <w:t>.</w:t>
      </w:r>
      <w:r w:rsidR="004B54C0" w:rsidRPr="00610CB5">
        <w:t xml:space="preserve"> </w:t>
      </w:r>
      <w:hyperlink r:id="rId9" w:history="1">
        <w:r w:rsidR="001C01F3" w:rsidRPr="00610CB5">
          <w:rPr>
            <w:rStyle w:val="Hiperhivatkozs"/>
          </w:rPr>
          <w:t>Bekerül</w:t>
        </w:r>
        <w:r w:rsidR="009B65F3" w:rsidRPr="00610CB5">
          <w:rPr>
            <w:rStyle w:val="Hiperhivatkozs"/>
          </w:rPr>
          <w:t>t</w:t>
        </w:r>
        <w:r w:rsidR="001C01F3" w:rsidRPr="00610CB5">
          <w:rPr>
            <w:rStyle w:val="Hiperhivatkozs"/>
          </w:rPr>
          <w:t xml:space="preserve">ek az </w:t>
        </w:r>
        <w:proofErr w:type="spellStart"/>
        <w:r w:rsidR="001C01F3" w:rsidRPr="00610CB5">
          <w:rPr>
            <w:rStyle w:val="Hiperhivatkozs"/>
          </w:rPr>
          <w:t>Árfigyelőbe</w:t>
        </w:r>
        <w:proofErr w:type="spellEnd"/>
      </w:hyperlink>
      <w:r w:rsidR="001C01F3" w:rsidRPr="00610CB5">
        <w:t xml:space="preserve"> </w:t>
      </w:r>
      <w:r w:rsidR="008C0309" w:rsidRPr="00610CB5">
        <w:t>a speciális étrendet követők</w:t>
      </w:r>
      <w:r w:rsidR="001C01F3" w:rsidRPr="00610CB5">
        <w:t xml:space="preserve"> által leggyakrabban fogyasztott laktóz-</w:t>
      </w:r>
      <w:r w:rsidR="00CD67C7" w:rsidRPr="00610CB5">
        <w:t>, tejfehérje-</w:t>
      </w:r>
      <w:r w:rsidR="001C01F3" w:rsidRPr="00610CB5">
        <w:t xml:space="preserve"> és gluténmentes termékek</w:t>
      </w:r>
      <w:r w:rsidR="000B0D6E" w:rsidRPr="00610CB5">
        <w:t>.</w:t>
      </w:r>
      <w:r w:rsidR="009343CC" w:rsidRPr="00610CB5">
        <w:t xml:space="preserve"> </w:t>
      </w:r>
      <w:r w:rsidR="001C01F3" w:rsidRPr="00610CB5">
        <w:t>Így</w:t>
      </w:r>
      <w:r w:rsidR="009B65F3" w:rsidRPr="00610CB5">
        <w:t xml:space="preserve"> </w:t>
      </w:r>
      <w:r w:rsidR="001C01F3" w:rsidRPr="00610CB5">
        <w:t xml:space="preserve">már összesen 78 termékkategóriában – ami </w:t>
      </w:r>
      <w:r w:rsidRPr="00610CB5">
        <w:t>napi szinten közel</w:t>
      </w:r>
      <w:r w:rsidR="009B65F3" w:rsidRPr="00610CB5">
        <w:t xml:space="preserve"> </w:t>
      </w:r>
      <w:r w:rsidRPr="00610CB5">
        <w:t>2000</w:t>
      </w:r>
      <w:r w:rsidR="009B65F3" w:rsidRPr="00610CB5">
        <w:t xml:space="preserve"> </w:t>
      </w:r>
      <w:r w:rsidR="001C01F3" w:rsidRPr="00610CB5">
        <w:t>különböző élelmiszerterméket jelent</w:t>
      </w:r>
      <w:r w:rsidR="004B54C0" w:rsidRPr="00610CB5">
        <w:t xml:space="preserve"> –</w:t>
      </w:r>
      <w:r w:rsidR="008C0309" w:rsidRPr="00610CB5">
        <w:t xml:space="preserve"> </w:t>
      </w:r>
      <w:r w:rsidR="001C01F3" w:rsidRPr="00610CB5">
        <w:t>hasonlíthatják össze a</w:t>
      </w:r>
      <w:r w:rsidRPr="00610CB5">
        <w:t xml:space="preserve"> boltokra </w:t>
      </w:r>
      <w:r w:rsidR="00CE0FF2" w:rsidRPr="00610CB5">
        <w:t>szűkített</w:t>
      </w:r>
      <w:r w:rsidRPr="00610CB5">
        <w:t xml:space="preserve"> </w:t>
      </w:r>
      <w:r w:rsidR="001C01F3" w:rsidRPr="00610CB5">
        <w:t>árakat a vásárlók.</w:t>
      </w:r>
    </w:p>
    <w:p w14:paraId="30889F73" w14:textId="3C735EB2" w:rsidR="009C56B9" w:rsidRDefault="001D00B2" w:rsidP="00610CB5">
      <w:pPr>
        <w:spacing w:after="120" w:line="240" w:lineRule="auto"/>
      </w:pPr>
      <w:r w:rsidRPr="00610CB5">
        <w:t>A GVH</w:t>
      </w:r>
      <w:r w:rsidR="00395619" w:rsidRPr="00610CB5">
        <w:t xml:space="preserve"> és a Nemzetgazdasági Minisztérium (NGM) együttműködésével létrehozott, az IdomSoft Zrt. által fejlesztett </w:t>
      </w:r>
      <w:r w:rsidRPr="00610CB5">
        <w:t>online Árfigyelő nemcsak a vásárlók</w:t>
      </w:r>
      <w:r w:rsidR="00F236AB" w:rsidRPr="00610CB5">
        <w:t>nak jelent fogyasztóbarát segítséget</w:t>
      </w:r>
      <w:r w:rsidRPr="00610CB5">
        <w:t xml:space="preserve">, hanem </w:t>
      </w:r>
      <w:r w:rsidR="000E1594" w:rsidRPr="00610CB5">
        <w:t>a marketing</w:t>
      </w:r>
      <w:r w:rsidRPr="00610CB5">
        <w:t xml:space="preserve"> szakma is elismeri. </w:t>
      </w:r>
      <w:hyperlink r:id="rId10" w:history="1">
        <w:r w:rsidR="009C56B9" w:rsidRPr="009C56B9">
          <w:rPr>
            <w:rStyle w:val="Hiperhivatkozs"/>
          </w:rPr>
          <w:t xml:space="preserve">Az </w:t>
        </w:r>
        <w:r w:rsidRPr="009C56B9">
          <w:rPr>
            <w:rStyle w:val="Hiperhivatkozs"/>
          </w:rPr>
          <w:t>oldal Minőségi-díjat kapott</w:t>
        </w:r>
      </w:hyperlink>
      <w:r w:rsidRPr="00610CB5">
        <w:t xml:space="preserve"> a Magyar Marketing Szövetség és az Internet Marketing Tagozat által szervezett </w:t>
      </w:r>
      <w:r w:rsidRPr="00610CB5">
        <w:rPr>
          <w:i/>
          <w:iCs/>
        </w:rPr>
        <w:t>„Az Év Honlapja”</w:t>
      </w:r>
      <w:r w:rsidRPr="00610CB5">
        <w:t xml:space="preserve"> pályázaton</w:t>
      </w:r>
      <w:r w:rsidR="009C56B9">
        <w:t>.</w:t>
      </w:r>
    </w:p>
    <w:p w14:paraId="785DF7DD" w14:textId="66B2309D" w:rsidR="00992F24" w:rsidRPr="00610CB5" w:rsidRDefault="00992F24" w:rsidP="00610CB5">
      <w:pPr>
        <w:spacing w:after="120" w:line="240" w:lineRule="auto"/>
      </w:pPr>
      <w:r w:rsidRPr="00610CB5">
        <w:t xml:space="preserve">Az online </w:t>
      </w:r>
      <w:proofErr w:type="spellStart"/>
      <w:r w:rsidRPr="00610CB5">
        <w:t>Árfigyelővel</w:t>
      </w:r>
      <w:proofErr w:type="spellEnd"/>
      <w:r w:rsidRPr="00610CB5">
        <w:t xml:space="preserve">, tudatos tervezéssel – például </w:t>
      </w:r>
      <w:hyperlink r:id="rId11" w:history="1">
        <w:r w:rsidRPr="00610CB5">
          <w:rPr>
            <w:color w:val="0000FF"/>
            <w:u w:val="single"/>
          </w:rPr>
          <w:t>a bevásárlólista</w:t>
        </w:r>
      </w:hyperlink>
      <w:r w:rsidRPr="00610CB5">
        <w:t xml:space="preserve"> és a </w:t>
      </w:r>
      <w:hyperlink r:id="rId12" w:history="1">
        <w:r w:rsidRPr="00610CB5">
          <w:rPr>
            <w:color w:val="0000FF"/>
            <w:u w:val="single"/>
          </w:rPr>
          <w:t>térképes boltszűrő</w:t>
        </w:r>
      </w:hyperlink>
      <w:r w:rsidRPr="00610CB5">
        <w:t xml:space="preserve"> funkciók használatával – több ezer forintot és sok időt lehet megspórolni a nagybevásárlások során. A </w:t>
      </w:r>
      <w:bookmarkStart w:id="2" w:name="_Hlk158279950"/>
      <w:r w:rsidR="009849C1">
        <w:fldChar w:fldCharType="begin"/>
      </w:r>
      <w:r w:rsidR="009849C1">
        <w:instrText>HYPERLINK "http://www.arfigyelo.gvh.hu"</w:instrText>
      </w:r>
      <w:r w:rsidR="009849C1">
        <w:fldChar w:fldCharType="separate"/>
      </w:r>
      <w:r w:rsidRPr="00610CB5">
        <w:rPr>
          <w:rStyle w:val="Hiperhivatkozs"/>
        </w:rPr>
        <w:t>www.arfigyelo.gvh.hu</w:t>
      </w:r>
      <w:r w:rsidR="009849C1">
        <w:rPr>
          <w:rStyle w:val="Hiperhivatkozs"/>
        </w:rPr>
        <w:fldChar w:fldCharType="end"/>
      </w:r>
      <w:bookmarkEnd w:id="2"/>
      <w:r w:rsidRPr="00610CB5">
        <w:t xml:space="preserve"> címen elérhető online Árfigyelő 2024-ben is</w:t>
      </w:r>
      <w:r w:rsidR="009C56B9">
        <w:t xml:space="preserve"> folyamatosan</w:t>
      </w:r>
      <w:r w:rsidRPr="00610CB5">
        <w:t xml:space="preserve"> elérhető a magyar vásárlók, a magyar családok számára, így a GVH által működtetett rendszer továbbra is biztosítja az árak összehasonlíthatóságát és hozzájárul az árak </w:t>
      </w:r>
      <w:r w:rsidR="009C56B9">
        <w:t>kordában tartásához.</w:t>
      </w:r>
    </w:p>
    <w:bookmarkEnd w:id="1"/>
    <w:p w14:paraId="652F2768" w14:textId="1FB7CDA2" w:rsidR="003A45F2" w:rsidRPr="00610CB5" w:rsidRDefault="003A45F2" w:rsidP="00610CB5">
      <w:pPr>
        <w:spacing w:after="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825424">
      <w:footerReference w:type="default" r:id="rId13"/>
      <w:headerReference w:type="first" r:id="rId14"/>
      <w:footerReference w:type="first" r:id="rId15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D497" w14:textId="77777777" w:rsidR="000F0694" w:rsidRDefault="000F0694">
      <w:pPr>
        <w:spacing w:after="0" w:line="240" w:lineRule="auto"/>
      </w:pPr>
      <w:r>
        <w:separator/>
      </w:r>
    </w:p>
  </w:endnote>
  <w:endnote w:type="continuationSeparator" w:id="0">
    <w:p w14:paraId="73434761" w14:textId="77777777" w:rsidR="000F0694" w:rsidRDefault="000F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3602" w14:textId="77777777" w:rsidR="000F0694" w:rsidRDefault="000F0694">
      <w:pPr>
        <w:spacing w:after="0" w:line="240" w:lineRule="auto"/>
      </w:pPr>
      <w:r>
        <w:separator/>
      </w:r>
    </w:p>
  </w:footnote>
  <w:footnote w:type="continuationSeparator" w:id="0">
    <w:p w14:paraId="1BF17FEC" w14:textId="77777777" w:rsidR="000F0694" w:rsidRDefault="000F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2"/>
  </w:num>
  <w:num w:numId="3" w16cid:durableId="1326082095">
    <w:abstractNumId w:val="25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6"/>
  </w:num>
  <w:num w:numId="9" w16cid:durableId="1608736549">
    <w:abstractNumId w:val="20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4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1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3"/>
  </w:num>
  <w:num w:numId="27" w16cid:durableId="1707220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694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0D5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gvh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itt-van-az-uj-terkepes-boltszuro-az-arfigyel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itt-a-bevasarlolista-mar-elerheto-az-uj-funkcio-az-arfigyelob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minosegi-dijat-kapott-az-online-arfigye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bovult-az-arfigyelo-mar-78-termekkategoria-napi-arait-mutatja-meg-a-rendsz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2</cp:revision>
  <cp:lastPrinted>2023-09-29T09:12:00Z</cp:lastPrinted>
  <dcterms:created xsi:type="dcterms:W3CDTF">2024-02-09T08:34:00Z</dcterms:created>
  <dcterms:modified xsi:type="dcterms:W3CDTF">2024-02-09T08:34:00Z</dcterms:modified>
</cp:coreProperties>
</file>