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F9377" w14:textId="032E1160" w:rsidR="00361831" w:rsidRDefault="00E044AF" w:rsidP="00361831">
      <w:pPr>
        <w:tabs>
          <w:tab w:val="left" w:pos="567"/>
        </w:tabs>
        <w:rPr>
          <w:b/>
          <w:sz w:val="28"/>
          <w:szCs w:val="28"/>
        </w:rPr>
      </w:pPr>
      <w:bookmarkStart w:id="0" w:name="_Hlk147755103"/>
      <w:bookmarkStart w:id="1" w:name="_Hlk150499558"/>
      <w:r>
        <w:rPr>
          <w:b/>
          <w:sz w:val="28"/>
          <w:szCs w:val="28"/>
        </w:rPr>
        <w:t xml:space="preserve">Nem minden zöld, </w:t>
      </w:r>
      <w:r w:rsidR="00EA7FA0">
        <w:rPr>
          <w:b/>
          <w:sz w:val="28"/>
          <w:szCs w:val="28"/>
        </w:rPr>
        <w:t>amiről azt állítják</w:t>
      </w:r>
    </w:p>
    <w:p w14:paraId="2C5177B8" w14:textId="304B9008" w:rsidR="0006093C" w:rsidRPr="0006093C" w:rsidRDefault="00230286" w:rsidP="00DC6E83">
      <w:pPr>
        <w:tabs>
          <w:tab w:val="left" w:pos="567"/>
        </w:tabs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</w:rPr>
        <w:t>T</w:t>
      </w:r>
      <w:r w:rsidR="0006093C" w:rsidRPr="0006093C">
        <w:rPr>
          <w:b/>
          <w:bCs/>
          <w:i/>
          <w:iCs/>
        </w:rPr>
        <w:t>öbbszintes, államilag szabályozott</w:t>
      </w:r>
      <w:r w:rsidR="0006093C">
        <w:rPr>
          <w:b/>
          <w:bCs/>
          <w:i/>
          <w:iCs/>
        </w:rPr>
        <w:t xml:space="preserve"> fenntarthatósági</w:t>
      </w:r>
      <w:r w:rsidR="0006093C" w:rsidRPr="0006093C">
        <w:rPr>
          <w:b/>
          <w:bCs/>
          <w:i/>
          <w:iCs/>
        </w:rPr>
        <w:t xml:space="preserve"> jelölőrendszer kialakítását</w:t>
      </w:r>
      <w:r w:rsidR="0006093C">
        <w:rPr>
          <w:b/>
          <w:bCs/>
          <w:i/>
          <w:iCs/>
        </w:rPr>
        <w:t xml:space="preserve"> javasolja</w:t>
      </w:r>
      <w:r>
        <w:rPr>
          <w:b/>
          <w:bCs/>
          <w:i/>
          <w:iCs/>
        </w:rPr>
        <w:t xml:space="preserve"> a GVH</w:t>
      </w:r>
    </w:p>
    <w:p w14:paraId="55BD23C9" w14:textId="4BEF175D" w:rsidR="00F155F8" w:rsidRDefault="00361831" w:rsidP="00230286">
      <w:pPr>
        <w:tabs>
          <w:tab w:val="left" w:pos="567"/>
        </w:tabs>
        <w:rPr>
          <w:b/>
        </w:rPr>
      </w:pPr>
      <w:r w:rsidRPr="00257907">
        <w:rPr>
          <w:b/>
        </w:rPr>
        <w:t>Budapest, 202</w:t>
      </w:r>
      <w:r w:rsidR="00A610DF">
        <w:rPr>
          <w:b/>
        </w:rPr>
        <w:t>4</w:t>
      </w:r>
      <w:r w:rsidRPr="00257907">
        <w:rPr>
          <w:b/>
        </w:rPr>
        <w:t>.</w:t>
      </w:r>
      <w:r>
        <w:rPr>
          <w:b/>
        </w:rPr>
        <w:t xml:space="preserve"> </w:t>
      </w:r>
      <w:r w:rsidR="00A610DF">
        <w:rPr>
          <w:b/>
        </w:rPr>
        <w:t>január</w:t>
      </w:r>
      <w:r w:rsidR="00D31443">
        <w:rPr>
          <w:b/>
        </w:rPr>
        <w:t xml:space="preserve"> </w:t>
      </w:r>
      <w:r w:rsidR="00E044AF">
        <w:rPr>
          <w:b/>
        </w:rPr>
        <w:t>11</w:t>
      </w:r>
      <w:r>
        <w:rPr>
          <w:b/>
        </w:rPr>
        <w:t>.</w:t>
      </w:r>
      <w:r w:rsidRPr="00257907">
        <w:rPr>
          <w:b/>
        </w:rPr>
        <w:t xml:space="preserve"> –</w:t>
      </w:r>
      <w:r>
        <w:rPr>
          <w:b/>
        </w:rPr>
        <w:t xml:space="preserve"> </w:t>
      </w:r>
      <w:bookmarkEnd w:id="0"/>
      <w:r w:rsidR="00F155F8">
        <w:rPr>
          <w:b/>
        </w:rPr>
        <w:t xml:space="preserve">Sok esetben nem egyértelműek, </w:t>
      </w:r>
      <w:proofErr w:type="spellStart"/>
      <w:r w:rsidR="00F155F8">
        <w:rPr>
          <w:b/>
        </w:rPr>
        <w:t>zavarosak</w:t>
      </w:r>
      <w:proofErr w:type="spellEnd"/>
      <w:r w:rsidR="00F155F8">
        <w:rPr>
          <w:b/>
        </w:rPr>
        <w:t xml:space="preserve"> a zöld reklámüzenetek, a fogyasztók jelentős része</w:t>
      </w:r>
      <w:r w:rsidR="00F155F8" w:rsidRPr="00F155F8">
        <w:rPr>
          <w:b/>
        </w:rPr>
        <w:t xml:space="preserve"> pedig nincs tisztában az egyes állítások és jelölések pontos tartalmával,</w:t>
      </w:r>
      <w:r w:rsidR="0049629F">
        <w:rPr>
          <w:b/>
        </w:rPr>
        <w:t xml:space="preserve"> illetve</w:t>
      </w:r>
      <w:r w:rsidR="00F155F8" w:rsidRPr="00F155F8">
        <w:rPr>
          <w:b/>
        </w:rPr>
        <w:t xml:space="preserve"> jelentésével</w:t>
      </w:r>
      <w:r w:rsidR="00230286">
        <w:rPr>
          <w:b/>
        </w:rPr>
        <w:t xml:space="preserve"> – t</w:t>
      </w:r>
      <w:r w:rsidR="00F155F8">
        <w:rPr>
          <w:b/>
        </w:rPr>
        <w:t>öbbek között ezekre is rávilágít a</w:t>
      </w:r>
      <w:r w:rsidR="00F155F8" w:rsidRPr="00F155F8">
        <w:rPr>
          <w:b/>
        </w:rPr>
        <w:t xml:space="preserve"> </w:t>
      </w:r>
      <w:r w:rsidR="00A610DF">
        <w:rPr>
          <w:b/>
        </w:rPr>
        <w:t>Gazdasági Versenyhivatal (GVH)</w:t>
      </w:r>
      <w:r w:rsidR="00F155F8">
        <w:rPr>
          <w:b/>
        </w:rPr>
        <w:t xml:space="preserve"> most</w:t>
      </w:r>
      <w:r w:rsidR="0049629F">
        <w:rPr>
          <w:b/>
        </w:rPr>
        <w:t xml:space="preserve"> lezárt</w:t>
      </w:r>
      <w:r w:rsidR="00F155F8">
        <w:rPr>
          <w:b/>
        </w:rPr>
        <w:t xml:space="preserve"> piacelemzése, amelyben </w:t>
      </w:r>
      <w:r w:rsidR="00230286">
        <w:rPr>
          <w:b/>
        </w:rPr>
        <w:t>a nemzeti versenyhatóság</w:t>
      </w:r>
      <w:r w:rsidR="00F155F8">
        <w:rPr>
          <w:b/>
        </w:rPr>
        <w:t xml:space="preserve"> </w:t>
      </w:r>
      <w:r w:rsidR="00B056E2">
        <w:rPr>
          <w:b/>
        </w:rPr>
        <w:t>vizsgálói</w:t>
      </w:r>
      <w:r w:rsidR="00E044AF">
        <w:rPr>
          <w:b/>
        </w:rPr>
        <w:t xml:space="preserve"> a zöld </w:t>
      </w:r>
      <w:r w:rsidR="007C7270">
        <w:rPr>
          <w:b/>
        </w:rPr>
        <w:t xml:space="preserve">állításokat és </w:t>
      </w:r>
      <w:r w:rsidR="00E044AF">
        <w:rPr>
          <w:b/>
        </w:rPr>
        <w:t>reklámüzenetek</w:t>
      </w:r>
      <w:r w:rsidR="00F155F8">
        <w:rPr>
          <w:b/>
        </w:rPr>
        <w:t xml:space="preserve">et </w:t>
      </w:r>
      <w:r w:rsidR="00B056E2">
        <w:rPr>
          <w:b/>
        </w:rPr>
        <w:t>elemezték</w:t>
      </w:r>
      <w:r w:rsidR="00F155F8">
        <w:rPr>
          <w:b/>
        </w:rPr>
        <w:t>.</w:t>
      </w:r>
      <w:r w:rsidR="0049629F">
        <w:rPr>
          <w:b/>
        </w:rPr>
        <w:t xml:space="preserve"> A</w:t>
      </w:r>
      <w:r w:rsidR="00230286">
        <w:rPr>
          <w:b/>
        </w:rPr>
        <w:t xml:space="preserve"> GVH</w:t>
      </w:r>
      <w:r w:rsidR="0049629F">
        <w:rPr>
          <w:b/>
        </w:rPr>
        <w:t xml:space="preserve"> a honlapján közzétett tanulmányban javaslatokat is megfogalmazott a piaci szereplők és a jogalkotó számára.</w:t>
      </w:r>
    </w:p>
    <w:p w14:paraId="4929FB86" w14:textId="1B814B9C" w:rsidR="006D0F58" w:rsidRDefault="005A068C" w:rsidP="00430D05">
      <w:pPr>
        <w:tabs>
          <w:tab w:val="left" w:pos="567"/>
        </w:tabs>
      </w:pPr>
      <w:r>
        <w:rPr>
          <w:bCs/>
        </w:rPr>
        <w:t xml:space="preserve">A Gazdasági Versenyhivatal </w:t>
      </w:r>
      <w:hyperlink r:id="rId8" w:history="1">
        <w:r w:rsidRPr="006D0F58">
          <w:rPr>
            <w:rStyle w:val="Hiperhivatkozs"/>
            <w:bCs/>
          </w:rPr>
          <w:t>2022 novemberében indított piacelemzést</w:t>
        </w:r>
      </w:hyperlink>
      <w:r>
        <w:rPr>
          <w:bCs/>
        </w:rPr>
        <w:t xml:space="preserve"> </w:t>
      </w:r>
      <w:r w:rsidRPr="005A068C">
        <w:rPr>
          <w:bCs/>
        </w:rPr>
        <w:t>annak részletes feltárás</w:t>
      </w:r>
      <w:r>
        <w:rPr>
          <w:bCs/>
        </w:rPr>
        <w:t>ára</w:t>
      </w:r>
      <w:r w:rsidRPr="005A068C">
        <w:rPr>
          <w:bCs/>
        </w:rPr>
        <w:t>, hogy az élelmiszerek, a ruházati termékek</w:t>
      </w:r>
      <w:r>
        <w:rPr>
          <w:bCs/>
        </w:rPr>
        <w:t>,</w:t>
      </w:r>
      <w:r w:rsidRPr="005A068C">
        <w:rPr>
          <w:bCs/>
        </w:rPr>
        <w:t xml:space="preserve"> </w:t>
      </w:r>
      <w:r>
        <w:rPr>
          <w:bCs/>
        </w:rPr>
        <w:t xml:space="preserve">a </w:t>
      </w:r>
      <w:r w:rsidRPr="005A068C">
        <w:rPr>
          <w:bCs/>
        </w:rPr>
        <w:t xml:space="preserve">vegyipari termékek </w:t>
      </w:r>
      <w:r>
        <w:rPr>
          <w:bCs/>
        </w:rPr>
        <w:t xml:space="preserve">és a </w:t>
      </w:r>
      <w:r w:rsidRPr="005A068C">
        <w:rPr>
          <w:bCs/>
        </w:rPr>
        <w:t>kozmetikumok körében</w:t>
      </w:r>
      <w:r>
        <w:rPr>
          <w:bCs/>
        </w:rPr>
        <w:t xml:space="preserve"> </w:t>
      </w:r>
      <w:r w:rsidRPr="005A068C">
        <w:t xml:space="preserve">milyen környezetvédelmi (ún. </w:t>
      </w:r>
      <w:r w:rsidR="00FF0DCC">
        <w:t>„</w:t>
      </w:r>
      <w:r w:rsidRPr="005A068C">
        <w:t>zöld</w:t>
      </w:r>
      <w:r w:rsidR="00FF0DCC">
        <w:t>”</w:t>
      </w:r>
      <w:r w:rsidRPr="005A068C">
        <w:t xml:space="preserve">) </w:t>
      </w:r>
      <w:r w:rsidR="007C7270">
        <w:t>állításokat alkalmaznak a vállalkozások</w:t>
      </w:r>
      <w:r w:rsidRPr="005A068C">
        <w:t>.</w:t>
      </w:r>
      <w:r>
        <w:t xml:space="preserve"> A vizsgálattal a nemzeti versenyhatóságnak kettős célja volt</w:t>
      </w:r>
      <w:r w:rsidR="00821F1C">
        <w:t>. E</w:t>
      </w:r>
      <w:r>
        <w:t>gyrészt</w:t>
      </w:r>
      <w:r w:rsidR="00821F1C">
        <w:t>,</w:t>
      </w:r>
      <w:r>
        <w:t xml:space="preserve"> felmérni, </w:t>
      </w:r>
      <w:r w:rsidRPr="005A068C">
        <w:t>hogy milyen mértékben befolyásolják ezen zöld állítások a fogyasztók vásárlási szándékait</w:t>
      </w:r>
      <w:r>
        <w:t xml:space="preserve">, </w:t>
      </w:r>
      <w:r w:rsidR="006D0F58">
        <w:t xml:space="preserve">másrészt, </w:t>
      </w:r>
      <w:r w:rsidR="006D0F58" w:rsidRPr="006D0F58">
        <w:t>hogy mennyire elterjedtek ezek az üzenetek a különböző kommunikációs csatornákban</w:t>
      </w:r>
      <w:r w:rsidR="00821F1C">
        <w:t>,</w:t>
      </w:r>
      <w:r w:rsidR="006D0F58">
        <w:t xml:space="preserve"> és a vállalkozások hogyan igazolják azok</w:t>
      </w:r>
      <w:r w:rsidR="00B056E2">
        <w:t>at.</w:t>
      </w:r>
    </w:p>
    <w:p w14:paraId="55975D09" w14:textId="68DCF803" w:rsidR="00230286" w:rsidRPr="00230286" w:rsidRDefault="007E33B9" w:rsidP="00430D05">
      <w:pPr>
        <w:tabs>
          <w:tab w:val="left" w:pos="567"/>
        </w:tabs>
        <w:rPr>
          <w:b/>
          <w:bCs/>
        </w:rPr>
      </w:pPr>
      <w:r>
        <w:rPr>
          <w:b/>
          <w:bCs/>
        </w:rPr>
        <w:t>Sok</w:t>
      </w:r>
      <w:r w:rsidR="00230286" w:rsidRPr="00230286">
        <w:rPr>
          <w:b/>
          <w:bCs/>
        </w:rPr>
        <w:t xml:space="preserve"> piaci szereplő márkaépítésre használja</w:t>
      </w:r>
      <w:r w:rsidR="009D3093">
        <w:rPr>
          <w:b/>
          <w:bCs/>
        </w:rPr>
        <w:t>, de</w:t>
      </w:r>
      <w:r w:rsidR="00230286" w:rsidRPr="00230286">
        <w:rPr>
          <w:b/>
          <w:bCs/>
        </w:rPr>
        <w:t xml:space="preserve"> </w:t>
      </w:r>
      <w:r w:rsidR="00230286">
        <w:rPr>
          <w:b/>
          <w:bCs/>
        </w:rPr>
        <w:t>a fogyasztók</w:t>
      </w:r>
      <w:r>
        <w:rPr>
          <w:b/>
          <w:bCs/>
        </w:rPr>
        <w:t xml:space="preserve"> jelentős része</w:t>
      </w:r>
      <w:r w:rsidR="00230286">
        <w:rPr>
          <w:b/>
          <w:bCs/>
        </w:rPr>
        <w:t xml:space="preserve"> nem érti </w:t>
      </w:r>
      <w:r w:rsidR="009D3093" w:rsidRPr="00230286">
        <w:rPr>
          <w:b/>
          <w:bCs/>
        </w:rPr>
        <w:t xml:space="preserve">a </w:t>
      </w:r>
      <w:r w:rsidR="009D3093">
        <w:rPr>
          <w:b/>
          <w:bCs/>
        </w:rPr>
        <w:t xml:space="preserve">zavaros </w:t>
      </w:r>
      <w:r w:rsidR="009D3093" w:rsidRPr="00230286">
        <w:rPr>
          <w:b/>
          <w:bCs/>
        </w:rPr>
        <w:t>zöld üzeneteket</w:t>
      </w:r>
    </w:p>
    <w:p w14:paraId="073A82B6" w14:textId="69BB666E" w:rsidR="00FC5159" w:rsidRPr="008A4731" w:rsidRDefault="00FC5159" w:rsidP="00430D05">
      <w:pPr>
        <w:tabs>
          <w:tab w:val="left" w:pos="567"/>
        </w:tabs>
        <w:rPr>
          <w:b/>
          <w:bCs/>
        </w:rPr>
      </w:pPr>
      <w:r w:rsidRPr="00FC5159">
        <w:t>A GVH kutatása alapján a környezeti fenntarthatósággal kapcsolatos üzenetek a reklámok</w:t>
      </w:r>
      <w:r w:rsidR="00FF563A">
        <w:t>ban kevésbé gyakoriak, l</w:t>
      </w:r>
      <w:r w:rsidRPr="00FC5159">
        <w:t xml:space="preserve">eginkább a honlapokon, illetve a </w:t>
      </w:r>
      <w:r w:rsidR="00FF563A">
        <w:t xml:space="preserve">termékek </w:t>
      </w:r>
      <w:r w:rsidRPr="00FC5159">
        <w:t>csomagolás</w:t>
      </w:r>
      <w:r w:rsidR="00FF563A">
        <w:t>ai</w:t>
      </w:r>
      <w:r w:rsidRPr="00FC5159">
        <w:t>n jelennek meg a</w:t>
      </w:r>
      <w:r>
        <w:t xml:space="preserve"> zöld</w:t>
      </w:r>
      <w:r w:rsidRPr="00FC5159">
        <w:t xml:space="preserve"> állítások</w:t>
      </w:r>
      <w:r w:rsidR="00FF563A">
        <w:t xml:space="preserve"> és logók</w:t>
      </w:r>
      <w:r w:rsidRPr="00FC5159">
        <w:t>. A reklámokban megjelenő állítások jelentős része a termékek csomagol</w:t>
      </w:r>
      <w:r w:rsidR="00FF563A">
        <w:t>óanyagához</w:t>
      </w:r>
      <w:r w:rsidRPr="00FC5159">
        <w:t xml:space="preserve"> kapcsolódik, </w:t>
      </w:r>
      <w:r w:rsidR="009D3093">
        <w:t xml:space="preserve">pedig </w:t>
      </w:r>
      <w:r w:rsidRPr="00FC5159">
        <w:t xml:space="preserve">a </w:t>
      </w:r>
      <w:r w:rsidR="00821F1C">
        <w:t xml:space="preserve">termékek </w:t>
      </w:r>
      <w:r w:rsidRPr="00FC5159">
        <w:t>környezeti terhelés</w:t>
      </w:r>
      <w:r w:rsidR="00821F1C">
        <w:t>ének döntő részét jellemzően nem a csomagolás okozza</w:t>
      </w:r>
      <w:r w:rsidRPr="00FC5159">
        <w:t xml:space="preserve">. </w:t>
      </w:r>
      <w:r w:rsidRPr="008A4731">
        <w:rPr>
          <w:b/>
          <w:bCs/>
        </w:rPr>
        <w:t>A kutatás arra is rávilágít, hogy a zöld állítások körében a fenntartható márkaarculat építése nagy hangsúlyt kapott: rendkívül gyakoriak voltak az imázshirdetések, a fenntartható tartalommal bíró reklámok mintegy 40 százaléka kizárólag a környezettudatos márkakép építésére fókuszált.</w:t>
      </w:r>
    </w:p>
    <w:p w14:paraId="3AA78CBF" w14:textId="49FFC03F" w:rsidR="00FF0DCC" w:rsidRDefault="00FF0DCC" w:rsidP="00FF0DCC">
      <w:pPr>
        <w:tabs>
          <w:tab w:val="left" w:pos="567"/>
        </w:tabs>
      </w:pPr>
      <w:r>
        <w:t xml:space="preserve">Az átfogó piacelemzés részeként a </w:t>
      </w:r>
      <w:r w:rsidR="009D3093">
        <w:t>versenyhatóság</w:t>
      </w:r>
      <w:r>
        <w:t xml:space="preserve"> 2023</w:t>
      </w:r>
      <w:r w:rsidR="00B056E2">
        <w:t xml:space="preserve"> elején</w:t>
      </w:r>
      <w:r>
        <w:t xml:space="preserve"> </w:t>
      </w:r>
      <w:hyperlink r:id="rId9" w:history="1">
        <w:r w:rsidRPr="00EA7FA0">
          <w:rPr>
            <w:rStyle w:val="Hiperhivatkozs"/>
          </w:rPr>
          <w:t>60 hazai weboldal kommunikációját tekintette át</w:t>
        </w:r>
      </w:hyperlink>
      <w:r>
        <w:t xml:space="preserve"> egy átfogó gyorsellenőrzés (ún. </w:t>
      </w:r>
      <w:proofErr w:type="spellStart"/>
      <w:r>
        <w:t>sweep</w:t>
      </w:r>
      <w:proofErr w:type="spellEnd"/>
      <w:r>
        <w:t xml:space="preserve">) keretében. </w:t>
      </w:r>
      <w:r w:rsidRPr="00EA7FA0">
        <w:t xml:space="preserve">Az elemzés </w:t>
      </w:r>
      <w:r>
        <w:t xml:space="preserve">során a </w:t>
      </w:r>
      <w:r w:rsidRPr="00454D0A">
        <w:rPr>
          <w:b/>
          <w:bCs/>
        </w:rPr>
        <w:t>GVH szakértői feltárták, hogy a hazai vállalkozások nagyon széles értelmezésekkel és nem rendszerezett módon kommunikálnak a fenntarthatósággal kapcsolatban.</w:t>
      </w:r>
      <w:r>
        <w:t xml:space="preserve"> </w:t>
      </w:r>
      <w:r w:rsidRPr="00EA7FA0">
        <w:t>Számos vállalkozás ún. bizalmi jegyekkel, logókkal támasztja alá a „zöld” működését, ugyanakkor nem mindig azonosítható (vagy magyarul nem elérhető) a fogyasztók számára a mögöttük álló tanúsító szervezet vagy szempontrendszer.</w:t>
      </w:r>
    </w:p>
    <w:p w14:paraId="40DEAD41" w14:textId="4D3DB1D8" w:rsidR="00454D0A" w:rsidRPr="008A4731" w:rsidRDefault="008B3221" w:rsidP="00FF0DCC">
      <w:pPr>
        <w:tabs>
          <w:tab w:val="left" w:pos="567"/>
        </w:tabs>
        <w:rPr>
          <w:b/>
          <w:bCs/>
        </w:rPr>
      </w:pPr>
      <w:r>
        <w:t>A piacelemzés részeként az</w:t>
      </w:r>
      <w:r w:rsidR="00FF563A">
        <w:t xml:space="preserve"> E</w:t>
      </w:r>
      <w:r>
        <w:t xml:space="preserve">ötvös </w:t>
      </w:r>
      <w:r w:rsidR="00FF563A">
        <w:t>L</w:t>
      </w:r>
      <w:r>
        <w:t xml:space="preserve">óránd </w:t>
      </w:r>
      <w:r w:rsidR="00FF563A">
        <w:t>T</w:t>
      </w:r>
      <w:r>
        <w:t>udományegyetemmel (ELTE)</w:t>
      </w:r>
      <w:r w:rsidR="00FF563A">
        <w:t xml:space="preserve"> közösen végzett kontrollált</w:t>
      </w:r>
      <w:r>
        <w:t>,</w:t>
      </w:r>
      <w:r w:rsidR="00FF563A">
        <w:t xml:space="preserve"> </w:t>
      </w:r>
      <w:proofErr w:type="spellStart"/>
      <w:r w:rsidR="00FF563A">
        <w:t>véletlenített</w:t>
      </w:r>
      <w:proofErr w:type="spellEnd"/>
      <w:r w:rsidR="00FF563A">
        <w:t xml:space="preserve"> kísérlet megmutatta</w:t>
      </w:r>
      <w:r w:rsidR="00454D0A" w:rsidRPr="00454D0A">
        <w:t xml:space="preserve">, hogy a zöld állítások termékcsomagolásokon való megjelenítése hatással van a fogyasztók adott termékről kialakított képére, illetve vásárlási szándékára. Ugyanakkor </w:t>
      </w:r>
      <w:r w:rsidR="00454D0A" w:rsidRPr="008A4731">
        <w:rPr>
          <w:b/>
          <w:bCs/>
        </w:rPr>
        <w:t>a fogyasztók jelentős része nincs tisztában a látott állítások pontos tartalmával és sok esetben félreérti azokat.</w:t>
      </w:r>
    </w:p>
    <w:p w14:paraId="4182B516" w14:textId="6B38B9D6" w:rsidR="00FF0DCC" w:rsidRDefault="006D0F58" w:rsidP="00230286">
      <w:pPr>
        <w:tabs>
          <w:tab w:val="left" w:pos="567"/>
        </w:tabs>
      </w:pPr>
      <w:r>
        <w:lastRenderedPageBreak/>
        <w:t>A piacelemzés</w:t>
      </w:r>
      <w:r w:rsidR="00FF0DCC">
        <w:t xml:space="preserve"> </w:t>
      </w:r>
      <w:r w:rsidR="00821F1C">
        <w:t xml:space="preserve">keretében végzett kutatások </w:t>
      </w:r>
      <w:r w:rsidR="00FF0DCC">
        <w:t xml:space="preserve">és </w:t>
      </w:r>
      <w:proofErr w:type="spellStart"/>
      <w:r w:rsidR="00FF0DCC">
        <w:t>sweep</w:t>
      </w:r>
      <w:proofErr w:type="spellEnd"/>
      <w:r w:rsidRPr="006D0F58">
        <w:t xml:space="preserve"> eredmények</w:t>
      </w:r>
      <w:r>
        <w:t>ént</w:t>
      </w:r>
      <w:r w:rsidRPr="006D0F58">
        <w:t>, illetve a nemzetközi tapasztalatok alapján a GVH több javaslatot is megfogalmazott.</w:t>
      </w:r>
      <w:r>
        <w:t xml:space="preserve"> </w:t>
      </w:r>
      <w:r w:rsidRPr="006D0F58">
        <w:t>Ezek egy része a piaci szereplőknek szól</w:t>
      </w:r>
      <w:r w:rsidR="001D2926">
        <w:t>. Céljuk</w:t>
      </w:r>
      <w:r>
        <w:t xml:space="preserve">, hogy </w:t>
      </w:r>
      <w:r w:rsidR="00B70E7E">
        <w:t>a</w:t>
      </w:r>
      <w:r w:rsidR="001D2926">
        <w:t xml:space="preserve"> hatóság</w:t>
      </w:r>
      <w:r w:rsidR="00B70E7E">
        <w:t xml:space="preserve"> </w:t>
      </w:r>
      <w:r w:rsidR="009D3093" w:rsidRPr="006D0F58">
        <w:t>iránymutatás</w:t>
      </w:r>
      <w:r w:rsidR="001D2926">
        <w:t>ához</w:t>
      </w:r>
      <w:r w:rsidR="00B70E7E">
        <w:t xml:space="preserve"> illeszkedő kommunikáci</w:t>
      </w:r>
      <w:r w:rsidR="00B056E2">
        <w:t>ó</w:t>
      </w:r>
      <w:r w:rsidR="001D2926">
        <w:t xml:space="preserve"> segítségével a vállalkozások e</w:t>
      </w:r>
      <w:r w:rsidR="00B056E2">
        <w:t>l</w:t>
      </w:r>
      <w:r w:rsidR="001D2926">
        <w:t xml:space="preserve">kerüljék </w:t>
      </w:r>
      <w:r w:rsidR="00B70E7E" w:rsidRPr="00B70E7E">
        <w:t>a fogyasztók</w:t>
      </w:r>
      <w:r w:rsidR="001D2926">
        <w:t xml:space="preserve"> megtévesztésé</w:t>
      </w:r>
      <w:r w:rsidR="00B70E7E" w:rsidRPr="00B70E7E">
        <w:t>t. A javaslatok másik csoportjával a</w:t>
      </w:r>
      <w:r w:rsidR="006256C4">
        <w:t xml:space="preserve"> </w:t>
      </w:r>
      <w:r w:rsidR="001D2926">
        <w:t xml:space="preserve">GVH </w:t>
      </w:r>
      <w:r w:rsidR="006256C4">
        <w:t>verseny</w:t>
      </w:r>
      <w:r w:rsidR="001D2926">
        <w:t xml:space="preserve">pártolás keretében </w:t>
      </w:r>
      <w:r w:rsidR="00B70E7E">
        <w:t>a jogalkotó számára nyújt tanácsokat.</w:t>
      </w:r>
    </w:p>
    <w:p w14:paraId="0F58F574" w14:textId="3DD79ACC" w:rsidR="00A814BE" w:rsidRPr="00A814BE" w:rsidRDefault="001D2926" w:rsidP="00430D05">
      <w:pPr>
        <w:tabs>
          <w:tab w:val="left" w:pos="567"/>
        </w:tabs>
        <w:rPr>
          <w:b/>
          <w:bCs/>
        </w:rPr>
      </w:pPr>
      <w:r>
        <w:rPr>
          <w:b/>
          <w:bCs/>
        </w:rPr>
        <w:t>A v</w:t>
      </w:r>
      <w:r w:rsidR="00A814BE" w:rsidRPr="00A814BE">
        <w:rPr>
          <w:b/>
          <w:bCs/>
        </w:rPr>
        <w:t>állalkozások számára megfogalmazott</w:t>
      </w:r>
      <w:r w:rsidR="00FF0DCC">
        <w:rPr>
          <w:b/>
          <w:bCs/>
        </w:rPr>
        <w:t xml:space="preserve"> főbb</w:t>
      </w:r>
      <w:r w:rsidR="00A814BE" w:rsidRPr="00A814BE">
        <w:rPr>
          <w:b/>
          <w:bCs/>
        </w:rPr>
        <w:t xml:space="preserve"> javaslatok:</w:t>
      </w:r>
    </w:p>
    <w:p w14:paraId="75EEF562" w14:textId="4843099F" w:rsidR="00EA7FA0" w:rsidRPr="00A814BE" w:rsidRDefault="00A814BE" w:rsidP="00EA7FA0">
      <w:pPr>
        <w:pStyle w:val="Listaszerbekezds"/>
        <w:numPr>
          <w:ilvl w:val="0"/>
          <w:numId w:val="1"/>
        </w:numPr>
        <w:tabs>
          <w:tab w:val="left" w:pos="567"/>
        </w:tabs>
        <w:spacing w:after="120"/>
        <w:ind w:left="1621" w:hanging="357"/>
        <w:contextualSpacing w:val="0"/>
      </w:pPr>
      <w:r w:rsidRPr="00A814BE">
        <w:t>A környezetvédelemhez</w:t>
      </w:r>
      <w:r>
        <w:t xml:space="preserve"> és</w:t>
      </w:r>
      <w:r w:rsidRPr="00A814BE">
        <w:t xml:space="preserve"> fenntarthatósághoz kötődő </w:t>
      </w:r>
      <w:r w:rsidR="00B056E2">
        <w:t>tájékoztatásaik</w:t>
      </w:r>
      <w:r w:rsidRPr="00A814BE">
        <w:t xml:space="preserve"> kialakítása előtt </w:t>
      </w:r>
      <w:r w:rsidR="001D2926">
        <w:t xml:space="preserve">a </w:t>
      </w:r>
      <w:r w:rsidR="001D2926" w:rsidRPr="00A814BE">
        <w:t xml:space="preserve">vállalkozások </w:t>
      </w:r>
      <w:r w:rsidRPr="00A814BE">
        <w:t>értsék meg és térképezzék fel, hogy termékeik előállítása, fogyasztása során milyen környezetterhelések keletkeznek.</w:t>
      </w:r>
    </w:p>
    <w:p w14:paraId="5D634FCA" w14:textId="4B698461" w:rsidR="00EA7FA0" w:rsidRDefault="00A814BE" w:rsidP="00EA7FA0">
      <w:pPr>
        <w:pStyle w:val="Listaszerbekezds"/>
        <w:numPr>
          <w:ilvl w:val="0"/>
          <w:numId w:val="1"/>
        </w:numPr>
        <w:tabs>
          <w:tab w:val="left" w:pos="567"/>
        </w:tabs>
        <w:spacing w:after="120"/>
        <w:ind w:left="1621" w:hanging="357"/>
        <w:contextualSpacing w:val="0"/>
      </w:pPr>
      <w:r w:rsidRPr="00A814BE">
        <w:t>A vállalkozások és termékeik valós környezeti terhelésének ismeretében érdemes meghatározni azt, hogy milyen környezetvédelemhez kötődő fejlesztéssel, beruházással, módosítással érhető el a legnagyobb pozitív környezeti hatás.</w:t>
      </w:r>
    </w:p>
    <w:p w14:paraId="014BF43F" w14:textId="6D9FEA0D" w:rsidR="006256C4" w:rsidRDefault="00A814BE" w:rsidP="00694570">
      <w:pPr>
        <w:pStyle w:val="Listaszerbekezds"/>
        <w:numPr>
          <w:ilvl w:val="0"/>
          <w:numId w:val="1"/>
        </w:numPr>
        <w:tabs>
          <w:tab w:val="left" w:pos="567"/>
        </w:tabs>
        <w:spacing w:after="120"/>
        <w:ind w:left="1621" w:hanging="357"/>
        <w:contextualSpacing w:val="0"/>
      </w:pPr>
      <w:r w:rsidRPr="00A814BE">
        <w:t>A vállalkozások fenntarthatósághoz, környezetvédelemhez kötődő kommunikációjában azoknak a tevékenységeknek kell megjelenniük, amelyekkel a legnagyobb hatás érhető el a környezetterhelés csökkentésében. A</w:t>
      </w:r>
      <w:r w:rsidR="00B056E2">
        <w:t>z alkalmazott</w:t>
      </w:r>
      <w:r w:rsidRPr="00A814BE">
        <w:t xml:space="preserve"> állításnak, logónak, címkének</w:t>
      </w:r>
      <w:r w:rsidR="006256C4">
        <w:t xml:space="preserve"> megalapozottnak és igazolhatónak</w:t>
      </w:r>
      <w:r w:rsidRPr="00A814BE">
        <w:t xml:space="preserve"> kell lennie, és ezt a fogyasztó</w:t>
      </w:r>
      <w:r w:rsidR="006256C4">
        <w:t>k</w:t>
      </w:r>
      <w:r w:rsidRPr="00A814BE">
        <w:t xml:space="preserve"> számára elérhetővé kell tenni.</w:t>
      </w:r>
    </w:p>
    <w:p w14:paraId="175651E1" w14:textId="64053F93" w:rsidR="00A814BE" w:rsidRDefault="00A814BE" w:rsidP="00FF0DCC">
      <w:pPr>
        <w:pStyle w:val="Listaszerbekezds"/>
        <w:numPr>
          <w:ilvl w:val="0"/>
          <w:numId w:val="1"/>
        </w:numPr>
        <w:tabs>
          <w:tab w:val="left" w:pos="567"/>
        </w:tabs>
      </w:pPr>
      <w:r w:rsidRPr="00A814BE">
        <w:t>Vég</w:t>
      </w:r>
      <w:r w:rsidR="00FF563A">
        <w:t>ezet</w:t>
      </w:r>
      <w:r w:rsidRPr="00A814BE">
        <w:t>ül mindenképpen kerülendők a rosszul megfogalmazott, túlságosan általános vagy általánosítható, homályos állítások.</w:t>
      </w:r>
    </w:p>
    <w:p w14:paraId="2FD65A90" w14:textId="3392D71D" w:rsidR="00A814BE" w:rsidRDefault="00A814BE" w:rsidP="00A814BE">
      <w:pPr>
        <w:tabs>
          <w:tab w:val="left" w:pos="567"/>
        </w:tabs>
        <w:rPr>
          <w:b/>
          <w:bCs/>
        </w:rPr>
      </w:pPr>
      <w:r w:rsidRPr="00A814BE">
        <w:rPr>
          <w:b/>
          <w:bCs/>
        </w:rPr>
        <w:t>A jogalkotó számára megfogalmazott</w:t>
      </w:r>
      <w:r w:rsidR="00FF0DCC">
        <w:rPr>
          <w:b/>
          <w:bCs/>
        </w:rPr>
        <w:t xml:space="preserve"> főbb</w:t>
      </w:r>
      <w:r w:rsidRPr="00A814BE">
        <w:rPr>
          <w:b/>
          <w:bCs/>
        </w:rPr>
        <w:t xml:space="preserve"> javaslatok</w:t>
      </w:r>
      <w:r>
        <w:rPr>
          <w:b/>
          <w:bCs/>
        </w:rPr>
        <w:t>:</w:t>
      </w:r>
    </w:p>
    <w:p w14:paraId="12B12098" w14:textId="4385D439" w:rsidR="00A814BE" w:rsidRDefault="001E227E" w:rsidP="0006093C">
      <w:pPr>
        <w:pStyle w:val="Listaszerbekezds"/>
        <w:numPr>
          <w:ilvl w:val="0"/>
          <w:numId w:val="1"/>
        </w:numPr>
        <w:tabs>
          <w:tab w:val="left" w:pos="567"/>
        </w:tabs>
        <w:spacing w:after="120"/>
        <w:ind w:left="1621" w:hanging="357"/>
        <w:contextualSpacing w:val="0"/>
      </w:pPr>
      <w:r w:rsidRPr="001E227E">
        <w:t>A környezetkímélőbb termékek kereslete felé való eltolódás érdekében a fogyasztók hiteles információkkal való ellátásának elősegítése</w:t>
      </w:r>
      <w:r w:rsidR="00FF0DCC">
        <w:t xml:space="preserve"> elengedhetetlen</w:t>
      </w:r>
      <w:r w:rsidRPr="001E227E">
        <w:t>.</w:t>
      </w:r>
      <w:r>
        <w:t xml:space="preserve"> Ennek érdekében a GVH</w:t>
      </w:r>
      <w:r w:rsidR="00EA7FA0">
        <w:t xml:space="preserve"> szakértői</w:t>
      </w:r>
      <w:r>
        <w:t xml:space="preserve"> javasolj</w:t>
      </w:r>
      <w:r w:rsidR="00EA7FA0">
        <w:t>ák</w:t>
      </w:r>
      <w:r>
        <w:t xml:space="preserve"> egy </w:t>
      </w:r>
      <w:r w:rsidRPr="0006093C">
        <w:t>fenntarthatósággal</w:t>
      </w:r>
      <w:r w:rsidR="00EA7FA0" w:rsidRPr="0006093C">
        <w:t xml:space="preserve"> és</w:t>
      </w:r>
      <w:r w:rsidRPr="0006093C">
        <w:t xml:space="preserve"> környezetterheléssel kapcsolatos</w:t>
      </w:r>
      <w:r w:rsidR="00EA7FA0" w:rsidRPr="0006093C">
        <w:t xml:space="preserve"> többszintes, államilag szabályozott</w:t>
      </w:r>
      <w:r w:rsidRPr="0006093C">
        <w:t xml:space="preserve"> jelölőrendszer kialakítását.</w:t>
      </w:r>
      <w:r w:rsidR="00927A0A" w:rsidRPr="0006093C">
        <w:t xml:space="preserve"> A</w:t>
      </w:r>
      <w:r w:rsidRPr="0006093C">
        <w:t xml:space="preserve"> </w:t>
      </w:r>
      <w:r w:rsidR="00927A0A" w:rsidRPr="0006093C">
        <w:t>k</w:t>
      </w:r>
      <w:r w:rsidRPr="0006093C">
        <w:t>örnyezeti hatásokat jel</w:t>
      </w:r>
      <w:r w:rsidR="00927A0A" w:rsidRPr="0006093C">
        <w:t>ölő</w:t>
      </w:r>
      <w:r w:rsidR="00694570">
        <w:t xml:space="preserve"> </w:t>
      </w:r>
      <w:r w:rsidR="00927A0A" w:rsidRPr="0006093C">
        <w:t>rendszer hosszútávon növel</w:t>
      </w:r>
      <w:r w:rsidR="001D2926">
        <w:t>het</w:t>
      </w:r>
      <w:r w:rsidR="00927A0A" w:rsidRPr="0006093C">
        <w:t>i a fogyasztói bizalmat, és hozzásegít</w:t>
      </w:r>
      <w:r w:rsidR="001D2926">
        <w:t>h</w:t>
      </w:r>
      <w:r w:rsidR="00927A0A" w:rsidRPr="0006093C">
        <w:t>e</w:t>
      </w:r>
      <w:r w:rsidR="001D2926">
        <w:t>t</w:t>
      </w:r>
      <w:r w:rsidR="00927A0A" w:rsidRPr="0006093C">
        <w:t>i a fogyasztókat ahhoz, hogy számukra és a környezet számára is</w:t>
      </w:r>
      <w:r w:rsidR="006256C4">
        <w:t xml:space="preserve"> valóban</w:t>
      </w:r>
      <w:r w:rsidR="00927A0A" w:rsidRPr="0006093C">
        <w:t xml:space="preserve"> </w:t>
      </w:r>
      <w:r w:rsidR="00EA7FA0" w:rsidRPr="0006093C">
        <w:t>előnyös döntéseket hozzanak</w:t>
      </w:r>
      <w:r w:rsidR="006256C4">
        <w:t xml:space="preserve"> vásárlásaik során.</w:t>
      </w:r>
    </w:p>
    <w:p w14:paraId="17807FC3" w14:textId="6FD414A0" w:rsidR="00FF0DCC" w:rsidRPr="001E227E" w:rsidRDefault="00FF0DCC" w:rsidP="00FF0DCC">
      <w:pPr>
        <w:pStyle w:val="Listaszerbekezds"/>
        <w:numPr>
          <w:ilvl w:val="0"/>
          <w:numId w:val="1"/>
        </w:numPr>
      </w:pPr>
      <w:r w:rsidRPr="00FF0DCC">
        <w:t>A kialakított minősítési és jelölési rendszerhez érdemes fogyasztói edukációs kampányokat is társítani, felhívva a fogyasztók figyelmét a rendszerre, annak előnyeire, ösztönözve a fogyasztói ügyleti döntésekben való figyelembevételüket.</w:t>
      </w:r>
    </w:p>
    <w:p w14:paraId="65C639C1" w14:textId="5EB702E2" w:rsidR="0006093C" w:rsidRPr="00A14019" w:rsidRDefault="00A610DF" w:rsidP="00A14019">
      <w:pPr>
        <w:tabs>
          <w:tab w:val="left" w:pos="567"/>
        </w:tabs>
        <w:rPr>
          <w:b/>
        </w:rPr>
      </w:pPr>
      <w:r>
        <w:t xml:space="preserve">A piacelemzés </w:t>
      </w:r>
      <w:r w:rsidR="00EA7FA0">
        <w:t>eredménye</w:t>
      </w:r>
      <w:r w:rsidR="00FF563A">
        <w:t>it összefoglaló</w:t>
      </w:r>
      <w:r w:rsidR="00EA7FA0">
        <w:t xml:space="preserve"> tanulmány</w:t>
      </w:r>
      <w:r w:rsidR="00FF0DCC">
        <w:t>, benne a GVH szakértői által megfogalmazott részelet</w:t>
      </w:r>
      <w:r w:rsidR="00A14019">
        <w:t>es</w:t>
      </w:r>
      <w:r w:rsidR="00FF0DCC">
        <w:t xml:space="preserve"> javaslatokkal és azok indokolásával</w:t>
      </w:r>
      <w:r w:rsidR="00EA7FA0">
        <w:t xml:space="preserve"> elérhető </w:t>
      </w:r>
      <w:hyperlink r:id="rId10" w:history="1">
        <w:r w:rsidR="00FF563A" w:rsidRPr="00A14019">
          <w:rPr>
            <w:rStyle w:val="Hiperhivatkozs"/>
          </w:rPr>
          <w:t xml:space="preserve">a </w:t>
        </w:r>
        <w:r w:rsidRPr="00A14019">
          <w:rPr>
            <w:rStyle w:val="Hiperhivatkozs"/>
          </w:rPr>
          <w:t>Gazdasági Versenyhivatal honlapján</w:t>
        </w:r>
        <w:r w:rsidR="00A14019">
          <w:rPr>
            <w:rStyle w:val="Hiperhivatkozs"/>
          </w:rPr>
          <w:t xml:space="preserve"> ide</w:t>
        </w:r>
        <w:r w:rsidR="00A14019" w:rsidRPr="00A14019">
          <w:rPr>
            <w:rStyle w:val="Hiperhivatkozs"/>
          </w:rPr>
          <w:t xml:space="preserve"> kattintva</w:t>
        </w:r>
      </w:hyperlink>
      <w:r w:rsidR="00A14019">
        <w:t>.</w:t>
      </w:r>
      <w:bookmarkEnd w:id="1"/>
    </w:p>
    <w:p w14:paraId="46B5F357" w14:textId="5356CC38" w:rsidR="00361831" w:rsidRPr="006256C4" w:rsidRDefault="00361831" w:rsidP="006256C4">
      <w:pPr>
        <w:spacing w:after="0"/>
        <w:rPr>
          <w:b/>
          <w:bCs/>
        </w:rPr>
      </w:pPr>
      <w:r>
        <w:rPr>
          <w:b/>
          <w:bCs/>
        </w:rPr>
        <w:t xml:space="preserve">GVH </w:t>
      </w:r>
      <w:r w:rsidRPr="006A045E">
        <w:rPr>
          <w:b/>
          <w:bCs/>
        </w:rPr>
        <w:t xml:space="preserve">Közszolgálati </w:t>
      </w:r>
      <w:r>
        <w:rPr>
          <w:b/>
          <w:bCs/>
        </w:rPr>
        <w:t>kommunikációs</w:t>
      </w:r>
      <w:r w:rsidRPr="006A045E">
        <w:rPr>
          <w:b/>
          <w:bCs/>
        </w:rPr>
        <w:t xml:space="preserve"> Iroda</w:t>
      </w:r>
    </w:p>
    <w:p w14:paraId="4D4523B3" w14:textId="77777777" w:rsidR="00361831" w:rsidRDefault="00361831" w:rsidP="00361831">
      <w:pPr>
        <w:spacing w:after="0"/>
      </w:pPr>
      <w:r>
        <w:t>További információ:</w:t>
      </w:r>
    </w:p>
    <w:p w14:paraId="707774B9" w14:textId="77777777" w:rsidR="00361831" w:rsidRDefault="00361831" w:rsidP="00361831">
      <w:pPr>
        <w:spacing w:after="0"/>
      </w:pPr>
      <w:r>
        <w:t>Horváth Bálint, kommunikációs vezető +36 20 238 6939</w:t>
      </w:r>
    </w:p>
    <w:p w14:paraId="4198A9CE" w14:textId="4128BFE7" w:rsidR="002A426E" w:rsidRDefault="00361831" w:rsidP="006256C4">
      <w:pPr>
        <w:spacing w:after="0"/>
      </w:pPr>
      <w:r>
        <w:t>Gondolovics Katalin, sajtószóvivő +36 30 603 1170</w:t>
      </w:r>
    </w:p>
    <w:sectPr w:rsidR="002A426E" w:rsidSect="00230286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284" w:right="851" w:bottom="567" w:left="851" w:header="567" w:footer="55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700FD" w14:textId="77777777" w:rsidR="0007220F" w:rsidRDefault="0007220F">
      <w:pPr>
        <w:spacing w:after="0" w:line="240" w:lineRule="auto"/>
      </w:pPr>
      <w:r>
        <w:separator/>
      </w:r>
    </w:p>
  </w:endnote>
  <w:endnote w:type="continuationSeparator" w:id="0">
    <w:p w14:paraId="3631C580" w14:textId="77777777" w:rsidR="0007220F" w:rsidRDefault="00072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1EDA8" w14:textId="77777777" w:rsidR="00B3311F" w:rsidRDefault="00736F52">
    <w:pPr>
      <w:tabs>
        <w:tab w:val="right" w:pos="9354"/>
      </w:tabs>
      <w:spacing w:before="284" w:after="0" w:line="240" w:lineRule="auto"/>
    </w:pPr>
    <w:r>
      <w:tab/>
    </w: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  <w: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6C2FF" w14:textId="77777777" w:rsidR="00B3311F" w:rsidRDefault="00736F52">
    <w:pPr>
      <w:tabs>
        <w:tab w:val="left" w:pos="3226"/>
      </w:tabs>
    </w:pPr>
    <w:r w:rsidRPr="00337335">
      <w:rPr>
        <w:rFonts w:ascii="Arial" w:eastAsia="Arial" w:hAnsi="Arial" w:cs="Arial"/>
        <w:sz w:val="18"/>
        <w:szCs w:val="18"/>
      </w:rPr>
      <w:t>1026 Budapest, Riadó u. 1-3.</w:t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  <w:t xml:space="preserve"> E-mail: sajto@gvh.hu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C2F71" w14:textId="77777777" w:rsidR="0007220F" w:rsidRDefault="0007220F">
      <w:pPr>
        <w:spacing w:after="0" w:line="240" w:lineRule="auto"/>
      </w:pPr>
      <w:r>
        <w:separator/>
      </w:r>
    </w:p>
  </w:footnote>
  <w:footnote w:type="continuationSeparator" w:id="0">
    <w:p w14:paraId="63516529" w14:textId="77777777" w:rsidR="0007220F" w:rsidRDefault="00072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92602" w14:textId="0EA55935" w:rsidR="00874C88" w:rsidRDefault="00874C88" w:rsidP="00874C88">
    <w:pPr>
      <w:pStyle w:val="lfej"/>
      <w:ind w:left="0"/>
    </w:pPr>
  </w:p>
  <w:p w14:paraId="785BF5D5" w14:textId="77777777" w:rsidR="00874C88" w:rsidRDefault="00874C88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EDCDA" w14:textId="77777777" w:rsidR="00B3311F" w:rsidRDefault="00736F52">
    <w:pPr>
      <w:pBdr>
        <w:top w:val="nil"/>
        <w:left w:val="nil"/>
        <w:bottom w:val="nil"/>
        <w:right w:val="nil"/>
        <w:between w:val="nil"/>
      </w:pBdr>
      <w:tabs>
        <w:tab w:val="left" w:pos="6855"/>
      </w:tabs>
      <w:ind w:left="0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 wp14:anchorId="55DF55CD" wp14:editId="73EB7389">
          <wp:extent cx="1691640" cy="586740"/>
          <wp:effectExtent l="0" t="0" r="0" b="0"/>
          <wp:docPr id="14" name="Kép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1640" cy="586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B2301"/>
    <w:multiLevelType w:val="hybridMultilevel"/>
    <w:tmpl w:val="28CEC2DC"/>
    <w:lvl w:ilvl="0" w:tplc="040E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" w15:restartNumberingAfterBreak="0">
    <w:nsid w:val="78053C3A"/>
    <w:multiLevelType w:val="hybridMultilevel"/>
    <w:tmpl w:val="A050ACD6"/>
    <w:lvl w:ilvl="0" w:tplc="040E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2" w15:restartNumberingAfterBreak="0">
    <w:nsid w:val="7D9A6252"/>
    <w:multiLevelType w:val="hybridMultilevel"/>
    <w:tmpl w:val="4D9E1A06"/>
    <w:lvl w:ilvl="0" w:tplc="040E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num w:numId="1" w16cid:durableId="75516672">
    <w:abstractNumId w:val="1"/>
  </w:num>
  <w:num w:numId="2" w16cid:durableId="1174959768">
    <w:abstractNumId w:val="2"/>
  </w:num>
  <w:num w:numId="3" w16cid:durableId="885722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13F"/>
    <w:rsid w:val="0001164D"/>
    <w:rsid w:val="00011AF6"/>
    <w:rsid w:val="000502B4"/>
    <w:rsid w:val="00055453"/>
    <w:rsid w:val="00057D8B"/>
    <w:rsid w:val="00060528"/>
    <w:rsid w:val="0006093C"/>
    <w:rsid w:val="0007220F"/>
    <w:rsid w:val="000C7EC0"/>
    <w:rsid w:val="000D0161"/>
    <w:rsid w:val="000E7621"/>
    <w:rsid w:val="001C6F96"/>
    <w:rsid w:val="001D2926"/>
    <w:rsid w:val="001E227E"/>
    <w:rsid w:val="00202D48"/>
    <w:rsid w:val="00206DF4"/>
    <w:rsid w:val="00230286"/>
    <w:rsid w:val="002574F3"/>
    <w:rsid w:val="002734A3"/>
    <w:rsid w:val="002A0E05"/>
    <w:rsid w:val="002A426E"/>
    <w:rsid w:val="00361831"/>
    <w:rsid w:val="00382160"/>
    <w:rsid w:val="003C51E4"/>
    <w:rsid w:val="003E675C"/>
    <w:rsid w:val="00401C7C"/>
    <w:rsid w:val="00424B8A"/>
    <w:rsid w:val="00430D05"/>
    <w:rsid w:val="00454D0A"/>
    <w:rsid w:val="00485F3F"/>
    <w:rsid w:val="00491BFC"/>
    <w:rsid w:val="0049629F"/>
    <w:rsid w:val="004B1EC2"/>
    <w:rsid w:val="004C2DF9"/>
    <w:rsid w:val="00545903"/>
    <w:rsid w:val="005566B7"/>
    <w:rsid w:val="005A068C"/>
    <w:rsid w:val="005A20C2"/>
    <w:rsid w:val="005A384B"/>
    <w:rsid w:val="005A4856"/>
    <w:rsid w:val="005B31C0"/>
    <w:rsid w:val="005E13E7"/>
    <w:rsid w:val="005E7373"/>
    <w:rsid w:val="006256C4"/>
    <w:rsid w:val="00626E97"/>
    <w:rsid w:val="00694570"/>
    <w:rsid w:val="006D0F58"/>
    <w:rsid w:val="00736F52"/>
    <w:rsid w:val="007C3D7E"/>
    <w:rsid w:val="007C7270"/>
    <w:rsid w:val="007E33B9"/>
    <w:rsid w:val="00821F1C"/>
    <w:rsid w:val="008302EE"/>
    <w:rsid w:val="00835934"/>
    <w:rsid w:val="00874C88"/>
    <w:rsid w:val="00890898"/>
    <w:rsid w:val="008927DB"/>
    <w:rsid w:val="008A4731"/>
    <w:rsid w:val="008B3221"/>
    <w:rsid w:val="008C44CC"/>
    <w:rsid w:val="00904062"/>
    <w:rsid w:val="00905BBD"/>
    <w:rsid w:val="00916F81"/>
    <w:rsid w:val="00927A0A"/>
    <w:rsid w:val="00933AD1"/>
    <w:rsid w:val="00972CA9"/>
    <w:rsid w:val="009D3093"/>
    <w:rsid w:val="00A14019"/>
    <w:rsid w:val="00A610DF"/>
    <w:rsid w:val="00A715B2"/>
    <w:rsid w:val="00A814BE"/>
    <w:rsid w:val="00A96E66"/>
    <w:rsid w:val="00AF45D3"/>
    <w:rsid w:val="00B02F46"/>
    <w:rsid w:val="00B056E2"/>
    <w:rsid w:val="00B0747E"/>
    <w:rsid w:val="00B3311F"/>
    <w:rsid w:val="00B6413F"/>
    <w:rsid w:val="00B70E7E"/>
    <w:rsid w:val="00BB087E"/>
    <w:rsid w:val="00C64636"/>
    <w:rsid w:val="00C87708"/>
    <w:rsid w:val="00CA2EBA"/>
    <w:rsid w:val="00CD63D8"/>
    <w:rsid w:val="00D31443"/>
    <w:rsid w:val="00DC6E83"/>
    <w:rsid w:val="00DC752D"/>
    <w:rsid w:val="00E044AF"/>
    <w:rsid w:val="00E45607"/>
    <w:rsid w:val="00E665BD"/>
    <w:rsid w:val="00E87D38"/>
    <w:rsid w:val="00EA233F"/>
    <w:rsid w:val="00EA31B0"/>
    <w:rsid w:val="00EA7FA0"/>
    <w:rsid w:val="00EC4637"/>
    <w:rsid w:val="00F0164C"/>
    <w:rsid w:val="00F13997"/>
    <w:rsid w:val="00F155F8"/>
    <w:rsid w:val="00F22CD6"/>
    <w:rsid w:val="00F8356C"/>
    <w:rsid w:val="00FC5159"/>
    <w:rsid w:val="00FD1928"/>
    <w:rsid w:val="00FD31ED"/>
    <w:rsid w:val="00FE5D23"/>
    <w:rsid w:val="00FF0DCC"/>
    <w:rsid w:val="00FF5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1EFAA"/>
  <w15:chartTrackingRefBased/>
  <w15:docId w15:val="{F1BE087E-BDD1-400E-9BC2-C0740CA1A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61831"/>
    <w:pPr>
      <w:spacing w:after="200" w:line="276" w:lineRule="auto"/>
      <w:ind w:left="907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B31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361831"/>
    <w:rPr>
      <w:color w:val="0563C1" w:themeColor="hyperlink"/>
      <w:u w:val="single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B31C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5B31C0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5A384B"/>
    <w:rPr>
      <w:color w:val="954F72" w:themeColor="followed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626E9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626E9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626E97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26E9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26E97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Vltozat">
    <w:name w:val="Revision"/>
    <w:hidden/>
    <w:uiPriority w:val="99"/>
    <w:semiHidden/>
    <w:rsid w:val="00626E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4B1EC2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874C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74C88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874C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74C88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vh.hu/sajtoszoba/sajtokozlemenyek/2022-es-sajtokozlemenyek/atvilagitja-a-gvh-a-zold-reklamuzenetek-vilagat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gvh.hu/dontesek/agazati_vizsgalatok_piacelemzesek/piacelemzesek/piacelemzes-a-kornyezetvedelemhez-kotodo-allitasok-piaci-szereplok-altali-kialakitasarol-es-alkalmazasaro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vh.hu/sajtoszoba/sajtokozlemenyek/2023-as-sajtokozlemenyek/sokszor-zavarosak-a-zold-reklamuzenetek--erre-hivja-fel-a-figyelmet-a-gvh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4BF0AA-0DA5-45B3-AA55-17D0483C3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767</Words>
  <Characters>5298</Characters>
  <Application>Microsoft Office Word</Application>
  <DocSecurity>0</DocSecurity>
  <Lines>44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GVH</Company>
  <LinksUpToDate>false</LinksUpToDate>
  <CharactersWithSpaces>6053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Ferencz Csongor dr.</dc:creator>
  <cp:keywords/>
  <dc:description/>
  <cp:lastModifiedBy>Horváth Bálint dr.</cp:lastModifiedBy>
  <cp:revision>3</cp:revision>
  <dcterms:created xsi:type="dcterms:W3CDTF">2024-01-10T19:26:00Z</dcterms:created>
  <dcterms:modified xsi:type="dcterms:W3CDTF">2024-01-11T08:04:00Z</dcterms:modified>
</cp:coreProperties>
</file>