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9A7" w:rsidRPr="00EB680A" w:rsidRDefault="00A169A7" w:rsidP="00EB680A">
      <w:pPr>
        <w:tabs>
          <w:tab w:val="left" w:pos="851"/>
        </w:tabs>
        <w:ind w:left="851"/>
        <w:jc w:val="center"/>
        <w:rPr>
          <w:b/>
          <w:sz w:val="28"/>
          <w:szCs w:val="28"/>
        </w:rPr>
      </w:pPr>
    </w:p>
    <w:p w:rsidR="00A169A7" w:rsidRPr="00EB680A" w:rsidRDefault="004038A9" w:rsidP="00EB680A">
      <w:pPr>
        <w:tabs>
          <w:tab w:val="left" w:pos="851"/>
        </w:tabs>
        <w:ind w:left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</w:t>
      </w:r>
      <w:r w:rsidR="00A169A7" w:rsidRPr="00EB680A">
        <w:rPr>
          <w:b/>
          <w:sz w:val="28"/>
          <w:szCs w:val="28"/>
        </w:rPr>
        <w:t>ersenyfelügyeleti eljárás indult a</w:t>
      </w:r>
      <w:r w:rsidR="00963E85">
        <w:rPr>
          <w:b/>
          <w:sz w:val="28"/>
          <w:szCs w:val="28"/>
        </w:rPr>
        <w:t>z online</w:t>
      </w:r>
      <w:r w:rsidR="00A169A7" w:rsidRPr="00EB680A">
        <w:rPr>
          <w:b/>
          <w:sz w:val="28"/>
          <w:szCs w:val="28"/>
        </w:rPr>
        <w:t xml:space="preserve"> </w:t>
      </w:r>
      <w:r w:rsidR="00963E85">
        <w:rPr>
          <w:b/>
          <w:sz w:val="28"/>
          <w:szCs w:val="28"/>
        </w:rPr>
        <w:t xml:space="preserve">társkereső </w:t>
      </w:r>
      <w:r w:rsidR="00C3742C">
        <w:rPr>
          <w:b/>
          <w:sz w:val="28"/>
          <w:szCs w:val="28"/>
        </w:rPr>
        <w:t>b</w:t>
      </w:r>
      <w:r w:rsidR="00A169A7" w:rsidRPr="00EB680A">
        <w:rPr>
          <w:b/>
          <w:sz w:val="28"/>
          <w:szCs w:val="28"/>
        </w:rPr>
        <w:t>e2-val szemben</w:t>
      </w:r>
    </w:p>
    <w:p w:rsidR="00D56601" w:rsidRDefault="00D56601" w:rsidP="00EB680A">
      <w:pPr>
        <w:tabs>
          <w:tab w:val="left" w:pos="851"/>
        </w:tabs>
        <w:ind w:left="851"/>
        <w:rPr>
          <w:b/>
          <w:bCs/>
          <w:szCs w:val="24"/>
        </w:rPr>
      </w:pPr>
    </w:p>
    <w:p w:rsidR="00A169A7" w:rsidRPr="00EB680A" w:rsidRDefault="00A169A7" w:rsidP="00EB680A">
      <w:pPr>
        <w:tabs>
          <w:tab w:val="left" w:pos="851"/>
        </w:tabs>
        <w:ind w:left="851"/>
        <w:rPr>
          <w:b/>
          <w:bCs/>
          <w:szCs w:val="24"/>
        </w:rPr>
      </w:pPr>
      <w:r w:rsidRPr="00EB680A">
        <w:rPr>
          <w:b/>
          <w:bCs/>
          <w:szCs w:val="24"/>
        </w:rPr>
        <w:t xml:space="preserve">A Gazdasági Versenyhivatal (GVH) </w:t>
      </w:r>
      <w:r w:rsidR="00C0710D" w:rsidRPr="00EB680A">
        <w:rPr>
          <w:b/>
          <w:bCs/>
          <w:szCs w:val="24"/>
        </w:rPr>
        <w:t xml:space="preserve">versenyfelügyeleti eljárást indított </w:t>
      </w:r>
      <w:r w:rsidR="00651543" w:rsidRPr="00651543">
        <w:rPr>
          <w:b/>
          <w:bCs/>
          <w:szCs w:val="24"/>
        </w:rPr>
        <w:t>az online társkereső</w:t>
      </w:r>
      <w:r w:rsidR="000742FB">
        <w:rPr>
          <w:b/>
          <w:bCs/>
          <w:szCs w:val="24"/>
        </w:rPr>
        <w:t xml:space="preserve"> szolgáltatást</w:t>
      </w:r>
      <w:r w:rsidR="00651543" w:rsidRPr="00651543">
        <w:rPr>
          <w:b/>
          <w:bCs/>
          <w:szCs w:val="24"/>
        </w:rPr>
        <w:t xml:space="preserve"> </w:t>
      </w:r>
      <w:r w:rsidR="00FD2E50">
        <w:rPr>
          <w:b/>
          <w:bCs/>
          <w:szCs w:val="24"/>
        </w:rPr>
        <w:t xml:space="preserve">nyújtó </w:t>
      </w:r>
      <w:r w:rsidRPr="00EB680A">
        <w:rPr>
          <w:b/>
          <w:bCs/>
          <w:szCs w:val="24"/>
        </w:rPr>
        <w:t xml:space="preserve">be2 </w:t>
      </w:r>
      <w:proofErr w:type="spellStart"/>
      <w:r w:rsidRPr="00EB680A">
        <w:rPr>
          <w:b/>
          <w:bCs/>
          <w:szCs w:val="24"/>
        </w:rPr>
        <w:t>S.à</w:t>
      </w:r>
      <w:proofErr w:type="gramStart"/>
      <w:r w:rsidRPr="00EB680A">
        <w:rPr>
          <w:b/>
          <w:bCs/>
          <w:szCs w:val="24"/>
        </w:rPr>
        <w:t>.</w:t>
      </w:r>
      <w:proofErr w:type="gramEnd"/>
      <w:r w:rsidRPr="00EB680A">
        <w:rPr>
          <w:b/>
          <w:bCs/>
          <w:szCs w:val="24"/>
        </w:rPr>
        <w:t>r.l</w:t>
      </w:r>
      <w:proofErr w:type="spellEnd"/>
      <w:r w:rsidRPr="00EB680A">
        <w:rPr>
          <w:b/>
          <w:bCs/>
          <w:szCs w:val="24"/>
        </w:rPr>
        <w:t xml:space="preserve">. </w:t>
      </w:r>
      <w:r w:rsidR="00651543">
        <w:rPr>
          <w:b/>
          <w:bCs/>
          <w:szCs w:val="24"/>
        </w:rPr>
        <w:t xml:space="preserve">(be2) </w:t>
      </w:r>
      <w:r w:rsidRPr="00EB680A">
        <w:rPr>
          <w:b/>
          <w:bCs/>
          <w:szCs w:val="24"/>
        </w:rPr>
        <w:t>ellen</w:t>
      </w:r>
      <w:r w:rsidR="001B2EEF">
        <w:rPr>
          <w:b/>
          <w:bCs/>
          <w:szCs w:val="24"/>
        </w:rPr>
        <w:t>,</w:t>
      </w:r>
      <w:r w:rsidRPr="00EB680A">
        <w:rPr>
          <w:b/>
          <w:bCs/>
          <w:szCs w:val="24"/>
        </w:rPr>
        <w:t xml:space="preserve"> </w:t>
      </w:r>
      <w:r w:rsidR="009E02EF">
        <w:rPr>
          <w:b/>
          <w:bCs/>
          <w:szCs w:val="24"/>
        </w:rPr>
        <w:t xml:space="preserve">a </w:t>
      </w:r>
      <w:r w:rsidRPr="00EB680A">
        <w:rPr>
          <w:b/>
          <w:bCs/>
          <w:szCs w:val="24"/>
        </w:rPr>
        <w:t>fogyasztókkal szembeni tisztességtelen kereskedelmi gyakorlat tilalmának feltételezett megsértése miatt.</w:t>
      </w:r>
    </w:p>
    <w:p w:rsidR="00A169A7" w:rsidRPr="00EB680A" w:rsidRDefault="00A169A7" w:rsidP="00A169A7">
      <w:pPr>
        <w:rPr>
          <w:szCs w:val="24"/>
        </w:rPr>
      </w:pPr>
      <w:r w:rsidRPr="00EB680A">
        <w:t>A GVH a 2018 elején</w:t>
      </w:r>
      <w:r w:rsidR="002D54D9">
        <w:t xml:space="preserve"> </w:t>
      </w:r>
      <w:r w:rsidRPr="00EB680A">
        <w:t>lefolytatott ún.</w:t>
      </w:r>
      <w:r w:rsidR="002D54D9">
        <w:t xml:space="preserve"> </w:t>
      </w:r>
      <w:r w:rsidRPr="00EB680A">
        <w:t xml:space="preserve">ICPEN </w:t>
      </w:r>
      <w:proofErr w:type="spellStart"/>
      <w:r w:rsidRPr="00EB680A">
        <w:t>Sweep-et</w:t>
      </w:r>
      <w:proofErr w:type="spellEnd"/>
      <w:r w:rsidRPr="00EB680A">
        <w:t xml:space="preserve"> követően már</w:t>
      </w:r>
      <w:r w:rsidRPr="00EB680A">
        <w:rPr>
          <w:szCs w:val="24"/>
        </w:rPr>
        <w:t xml:space="preserve"> </w:t>
      </w:r>
      <w:hyperlink r:id="rId9" w:history="1">
        <w:r w:rsidRPr="00EB680A">
          <w:rPr>
            <w:rStyle w:val="Hiperhivatkozs"/>
            <w:rFonts w:ascii="Times New Roman" w:hAnsi="Times New Roman"/>
            <w:szCs w:val="24"/>
          </w:rPr>
          <w:t>jelezte</w:t>
        </w:r>
      </w:hyperlink>
      <w:r w:rsidRPr="00EB680A">
        <w:rPr>
          <w:szCs w:val="24"/>
        </w:rPr>
        <w:t>, hogy nagyobb hangsúlyt kíván fektetni az online társkereső oldalak kereskedelmi gyakorlatainak vizsgálatára. E</w:t>
      </w:r>
      <w:r w:rsidR="009E02EF">
        <w:rPr>
          <w:szCs w:val="24"/>
        </w:rPr>
        <w:t xml:space="preserve"> </w:t>
      </w:r>
      <w:r w:rsidRPr="00EB680A">
        <w:rPr>
          <w:szCs w:val="24"/>
        </w:rPr>
        <w:t>törekvés</w:t>
      </w:r>
      <w:r w:rsidR="00554737">
        <w:rPr>
          <w:szCs w:val="24"/>
        </w:rPr>
        <w:t>é</w:t>
      </w:r>
      <w:r w:rsidR="00963E85">
        <w:rPr>
          <w:szCs w:val="24"/>
        </w:rPr>
        <w:t>nek szükségszerűségé</w:t>
      </w:r>
      <w:r w:rsidRPr="00EB680A">
        <w:rPr>
          <w:szCs w:val="24"/>
        </w:rPr>
        <w:t xml:space="preserve">t erősítették </w:t>
      </w:r>
      <w:r w:rsidR="009E02EF" w:rsidRPr="00EB680A">
        <w:rPr>
          <w:szCs w:val="24"/>
        </w:rPr>
        <w:t>azo</w:t>
      </w:r>
      <w:r w:rsidR="009E02EF">
        <w:rPr>
          <w:szCs w:val="24"/>
        </w:rPr>
        <w:t xml:space="preserve">n </w:t>
      </w:r>
      <w:r w:rsidRPr="00EB680A">
        <w:rPr>
          <w:szCs w:val="24"/>
        </w:rPr>
        <w:t xml:space="preserve">piaci jelzések, amelyek </w:t>
      </w:r>
      <w:r w:rsidR="009E02EF" w:rsidRPr="00EB680A">
        <w:rPr>
          <w:szCs w:val="24"/>
        </w:rPr>
        <w:t xml:space="preserve">a GVH tudomására jutottak </w:t>
      </w:r>
      <w:r w:rsidRPr="00EB680A">
        <w:rPr>
          <w:szCs w:val="24"/>
        </w:rPr>
        <w:t xml:space="preserve">a be2 </w:t>
      </w:r>
      <w:r w:rsidR="00651543">
        <w:rPr>
          <w:szCs w:val="24"/>
        </w:rPr>
        <w:t>m</w:t>
      </w:r>
      <w:r w:rsidRPr="00EB680A">
        <w:rPr>
          <w:szCs w:val="24"/>
        </w:rPr>
        <w:t xml:space="preserve">agatartásával </w:t>
      </w:r>
      <w:r w:rsidR="009E02EF">
        <w:rPr>
          <w:szCs w:val="24"/>
        </w:rPr>
        <w:t>összefüggésben</w:t>
      </w:r>
      <w:r w:rsidRPr="00EB680A">
        <w:rPr>
          <w:szCs w:val="24"/>
        </w:rPr>
        <w:t xml:space="preserve">. </w:t>
      </w:r>
      <w:r w:rsidR="00963E85">
        <w:rPr>
          <w:szCs w:val="24"/>
        </w:rPr>
        <w:t>Utóbbiak okán</w:t>
      </w:r>
      <w:r w:rsidR="00624F04">
        <w:rPr>
          <w:szCs w:val="24"/>
        </w:rPr>
        <w:t xml:space="preserve"> </w:t>
      </w:r>
      <w:r w:rsidRPr="00EB680A">
        <w:rPr>
          <w:szCs w:val="24"/>
        </w:rPr>
        <w:t xml:space="preserve">a GVH </w:t>
      </w:r>
      <w:r w:rsidR="00963E85">
        <w:rPr>
          <w:szCs w:val="24"/>
        </w:rPr>
        <w:t xml:space="preserve">úgy döntött, hogy </w:t>
      </w:r>
      <w:r w:rsidRPr="00EB680A">
        <w:rPr>
          <w:szCs w:val="24"/>
        </w:rPr>
        <w:t>versenyfelügyeleti eljárás</w:t>
      </w:r>
      <w:r w:rsidR="00963E85">
        <w:rPr>
          <w:szCs w:val="24"/>
        </w:rPr>
        <w:t>t</w:t>
      </w:r>
      <w:r w:rsidRPr="00EB680A">
        <w:rPr>
          <w:szCs w:val="24"/>
        </w:rPr>
        <w:t xml:space="preserve"> indít, </w:t>
      </w:r>
      <w:r w:rsidR="009E02EF">
        <w:rPr>
          <w:szCs w:val="24"/>
        </w:rPr>
        <w:t>és</w:t>
      </w:r>
      <w:r w:rsidR="009E02EF" w:rsidRPr="00EB680A">
        <w:rPr>
          <w:szCs w:val="24"/>
        </w:rPr>
        <w:t xml:space="preserve"> </w:t>
      </w:r>
      <w:r w:rsidRPr="00EB680A">
        <w:rPr>
          <w:szCs w:val="24"/>
        </w:rPr>
        <w:t>több olyan</w:t>
      </w:r>
      <w:r w:rsidR="00DF2312" w:rsidRPr="00DF2312">
        <w:rPr>
          <w:szCs w:val="24"/>
        </w:rPr>
        <w:t xml:space="preserve"> </w:t>
      </w:r>
      <w:r w:rsidR="00DF2312" w:rsidRPr="00EB680A">
        <w:rPr>
          <w:szCs w:val="24"/>
        </w:rPr>
        <w:t xml:space="preserve">magatartást </w:t>
      </w:r>
      <w:r w:rsidR="00963E85">
        <w:rPr>
          <w:szCs w:val="24"/>
        </w:rPr>
        <w:t xml:space="preserve">is </w:t>
      </w:r>
      <w:r w:rsidR="00DF2312" w:rsidRPr="00EB680A">
        <w:rPr>
          <w:szCs w:val="24"/>
        </w:rPr>
        <w:t>vizsgál</w:t>
      </w:r>
      <w:r w:rsidRPr="00EB680A">
        <w:rPr>
          <w:szCs w:val="24"/>
        </w:rPr>
        <w:t xml:space="preserve"> a </w:t>
      </w:r>
      <w:hyperlink r:id="rId10" w:history="1">
        <w:r w:rsidRPr="00EB680A">
          <w:rPr>
            <w:rStyle w:val="Hiperhivatkozs"/>
            <w:rFonts w:ascii="Times New Roman" w:hAnsi="Times New Roman"/>
            <w:szCs w:val="24"/>
          </w:rPr>
          <w:t>www.be2.hu</w:t>
        </w:r>
      </w:hyperlink>
      <w:r w:rsidRPr="00EB680A">
        <w:rPr>
          <w:szCs w:val="24"/>
        </w:rPr>
        <w:t xml:space="preserve"> weboldalon </w:t>
      </w:r>
      <w:r w:rsidR="00FD2E50">
        <w:rPr>
          <w:szCs w:val="24"/>
        </w:rPr>
        <w:t>nyújtott</w:t>
      </w:r>
      <w:r w:rsidR="00FD2E50" w:rsidRPr="00EB680A">
        <w:rPr>
          <w:szCs w:val="24"/>
        </w:rPr>
        <w:t xml:space="preserve"> </w:t>
      </w:r>
      <w:r w:rsidRPr="00EB680A">
        <w:rPr>
          <w:szCs w:val="24"/>
        </w:rPr>
        <w:t>szol</w:t>
      </w:r>
      <w:r w:rsidR="00DF2312">
        <w:rPr>
          <w:szCs w:val="24"/>
        </w:rPr>
        <w:t>gáltatás</w:t>
      </w:r>
      <w:r w:rsidR="000761B1">
        <w:rPr>
          <w:szCs w:val="24"/>
        </w:rPr>
        <w:t xml:space="preserve">sal </w:t>
      </w:r>
      <w:r w:rsidR="00DF2312">
        <w:rPr>
          <w:szCs w:val="24"/>
        </w:rPr>
        <w:t>kapcsolatban,</w:t>
      </w:r>
      <w:r w:rsidRPr="00EB680A">
        <w:rPr>
          <w:szCs w:val="24"/>
        </w:rPr>
        <w:t xml:space="preserve"> amelyek felvethetik a fogyasztókkal szembeni tisztességtelen kereskedelmi gyakorlat gyanúját.</w:t>
      </w:r>
    </w:p>
    <w:p w:rsidR="00946530" w:rsidRDefault="00A169A7" w:rsidP="00A169A7">
      <w:pPr>
        <w:spacing w:after="0"/>
        <w:rPr>
          <w:szCs w:val="24"/>
        </w:rPr>
      </w:pPr>
      <w:r w:rsidRPr="00EB680A">
        <w:rPr>
          <w:szCs w:val="24"/>
        </w:rPr>
        <w:t xml:space="preserve">A GVH többek között vizsgálja, hogy </w:t>
      </w:r>
    </w:p>
    <w:p w:rsidR="00A169A7" w:rsidRPr="00946530" w:rsidRDefault="00A169A7" w:rsidP="00E418CF">
      <w:pPr>
        <w:pStyle w:val="Listaszerbekezds"/>
        <w:numPr>
          <w:ilvl w:val="0"/>
          <w:numId w:val="7"/>
        </w:numPr>
        <w:spacing w:after="0"/>
        <w:jc w:val="both"/>
        <w:rPr>
          <w:szCs w:val="24"/>
        </w:rPr>
      </w:pPr>
      <w:r w:rsidRPr="00946530">
        <w:rPr>
          <w:rFonts w:ascii="Times New Roman" w:hAnsi="Times New Roman"/>
          <w:sz w:val="24"/>
          <w:szCs w:val="24"/>
        </w:rPr>
        <w:t>a be2</w:t>
      </w:r>
      <w:r w:rsidR="00926498">
        <w:rPr>
          <w:rFonts w:ascii="Times New Roman" w:hAnsi="Times New Roman"/>
          <w:sz w:val="24"/>
          <w:szCs w:val="24"/>
        </w:rPr>
        <w:t xml:space="preserve"> a</w:t>
      </w:r>
      <w:r w:rsidRPr="00946530">
        <w:rPr>
          <w:rFonts w:ascii="Times New Roman" w:hAnsi="Times New Roman"/>
          <w:sz w:val="24"/>
          <w:szCs w:val="24"/>
        </w:rPr>
        <w:t xml:space="preserve"> </w:t>
      </w:r>
      <w:hyperlink r:id="rId11" w:history="1">
        <w:r w:rsidRPr="00F8799A">
          <w:rPr>
            <w:rStyle w:val="Hiperhivatkozs"/>
            <w:rFonts w:ascii="Times New Roman" w:hAnsi="Times New Roman"/>
            <w:sz w:val="24"/>
            <w:szCs w:val="24"/>
          </w:rPr>
          <w:t>weboldal</w:t>
        </w:r>
        <w:r w:rsidR="00C37C6F">
          <w:rPr>
            <w:rStyle w:val="Hiperhivatkozs"/>
            <w:rFonts w:ascii="Times New Roman" w:hAnsi="Times New Roman"/>
            <w:sz w:val="24"/>
            <w:szCs w:val="24"/>
          </w:rPr>
          <w:t>á</w:t>
        </w:r>
        <w:r w:rsidRPr="00F8799A">
          <w:rPr>
            <w:rStyle w:val="Hiperhivatkozs"/>
            <w:rFonts w:ascii="Times New Roman" w:hAnsi="Times New Roman"/>
            <w:sz w:val="24"/>
            <w:szCs w:val="24"/>
          </w:rPr>
          <w:t>n</w:t>
        </w:r>
      </w:hyperlink>
      <w:r w:rsidRPr="00946530">
        <w:rPr>
          <w:rFonts w:ascii="Times New Roman" w:hAnsi="Times New Roman"/>
          <w:sz w:val="24"/>
          <w:szCs w:val="24"/>
        </w:rPr>
        <w:t xml:space="preserve"> nyújtott</w:t>
      </w:r>
      <w:r w:rsidR="005C68EA" w:rsidRPr="00946530">
        <w:rPr>
          <w:rFonts w:ascii="Times New Roman" w:hAnsi="Times New Roman"/>
          <w:sz w:val="24"/>
          <w:szCs w:val="24"/>
        </w:rPr>
        <w:t xml:space="preserve"> </w:t>
      </w:r>
      <w:r w:rsidRPr="00946530">
        <w:rPr>
          <w:rFonts w:ascii="Times New Roman" w:hAnsi="Times New Roman"/>
          <w:sz w:val="24"/>
          <w:szCs w:val="24"/>
        </w:rPr>
        <w:t xml:space="preserve">szolgáltatását valóban </w:t>
      </w:r>
      <w:r w:rsidRPr="00F04246">
        <w:rPr>
          <w:rFonts w:ascii="Times New Roman" w:hAnsi="Times New Roman"/>
          <w:b/>
          <w:sz w:val="24"/>
          <w:szCs w:val="24"/>
        </w:rPr>
        <w:t xml:space="preserve">ingyenesen </w:t>
      </w:r>
      <w:r w:rsidRPr="00946530">
        <w:rPr>
          <w:rFonts w:ascii="Times New Roman" w:hAnsi="Times New Roman"/>
          <w:sz w:val="24"/>
          <w:szCs w:val="24"/>
        </w:rPr>
        <w:t xml:space="preserve">biztosítja-e </w:t>
      </w:r>
      <w:r w:rsidR="00186AB3" w:rsidRPr="008B6C24">
        <w:rPr>
          <w:rFonts w:ascii="Times New Roman" w:hAnsi="Times New Roman"/>
          <w:sz w:val="24"/>
          <w:szCs w:val="24"/>
        </w:rPr>
        <w:t>vagy</w:t>
      </w:r>
      <w:r w:rsidRPr="00946530">
        <w:rPr>
          <w:rFonts w:ascii="Times New Roman" w:hAnsi="Times New Roman"/>
          <w:sz w:val="24"/>
          <w:szCs w:val="24"/>
        </w:rPr>
        <w:t xml:space="preserve"> </w:t>
      </w:r>
      <w:r w:rsidR="009E02EF" w:rsidRPr="00946530">
        <w:rPr>
          <w:rFonts w:ascii="Times New Roman" w:hAnsi="Times New Roman"/>
          <w:sz w:val="24"/>
          <w:szCs w:val="24"/>
        </w:rPr>
        <w:t>a</w:t>
      </w:r>
      <w:r w:rsidR="00926498">
        <w:rPr>
          <w:rFonts w:ascii="Times New Roman" w:hAnsi="Times New Roman"/>
          <w:sz w:val="24"/>
          <w:szCs w:val="24"/>
        </w:rPr>
        <w:t>h</w:t>
      </w:r>
      <w:r w:rsidR="009E02EF" w:rsidRPr="00946530">
        <w:rPr>
          <w:rFonts w:ascii="Times New Roman" w:hAnsi="Times New Roman"/>
          <w:sz w:val="24"/>
          <w:szCs w:val="24"/>
        </w:rPr>
        <w:t xml:space="preserve">hoz </w:t>
      </w:r>
      <w:r w:rsidRPr="00946530">
        <w:rPr>
          <w:rFonts w:ascii="Times New Roman" w:hAnsi="Times New Roman"/>
          <w:sz w:val="24"/>
          <w:szCs w:val="24"/>
        </w:rPr>
        <w:t xml:space="preserve">csak korlátozott mértékben </w:t>
      </w:r>
      <w:r w:rsidR="005A6F93">
        <w:rPr>
          <w:rFonts w:ascii="Times New Roman" w:hAnsi="Times New Roman"/>
          <w:sz w:val="24"/>
          <w:szCs w:val="24"/>
        </w:rPr>
        <w:t xml:space="preserve">férhetnek hozzá </w:t>
      </w:r>
      <w:r w:rsidR="00F717E0">
        <w:rPr>
          <w:rFonts w:ascii="Times New Roman" w:hAnsi="Times New Roman"/>
          <w:sz w:val="24"/>
          <w:szCs w:val="24"/>
        </w:rPr>
        <w:t>ilyen módon a t</w:t>
      </w:r>
      <w:r w:rsidRPr="00946530">
        <w:rPr>
          <w:rFonts w:ascii="Times New Roman" w:hAnsi="Times New Roman"/>
          <w:sz w:val="24"/>
          <w:szCs w:val="24"/>
        </w:rPr>
        <w:t>agok;</w:t>
      </w:r>
    </w:p>
    <w:p w:rsidR="00A169A7" w:rsidRPr="00F42BC3" w:rsidRDefault="009E02EF" w:rsidP="00E418CF">
      <w:pPr>
        <w:pStyle w:val="Listaszerbekezds"/>
        <w:numPr>
          <w:ilvl w:val="0"/>
          <w:numId w:val="7"/>
        </w:numPr>
        <w:spacing w:after="0"/>
        <w:jc w:val="both"/>
        <w:rPr>
          <w:szCs w:val="24"/>
        </w:rPr>
      </w:pPr>
      <w:r w:rsidRPr="007501E9">
        <w:rPr>
          <w:rFonts w:ascii="Times New Roman" w:hAnsi="Times New Roman"/>
          <w:sz w:val="24"/>
          <w:szCs w:val="24"/>
        </w:rPr>
        <w:t>a</w:t>
      </w:r>
      <w:r w:rsidR="00963E85">
        <w:rPr>
          <w:rFonts w:ascii="Times New Roman" w:hAnsi="Times New Roman"/>
          <w:sz w:val="24"/>
          <w:szCs w:val="24"/>
        </w:rPr>
        <w:t>z átlagos</w:t>
      </w:r>
      <w:r w:rsidRPr="007501E9">
        <w:rPr>
          <w:rFonts w:ascii="Times New Roman" w:hAnsi="Times New Roman"/>
          <w:sz w:val="24"/>
          <w:szCs w:val="24"/>
        </w:rPr>
        <w:t xml:space="preserve"> fogyasztó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01E9">
        <w:rPr>
          <w:rFonts w:ascii="Times New Roman" w:hAnsi="Times New Roman"/>
          <w:sz w:val="24"/>
          <w:szCs w:val="24"/>
        </w:rPr>
        <w:t>észlel</w:t>
      </w:r>
      <w:r>
        <w:rPr>
          <w:rFonts w:ascii="Times New Roman" w:hAnsi="Times New Roman"/>
          <w:sz w:val="24"/>
          <w:szCs w:val="24"/>
        </w:rPr>
        <w:t>het</w:t>
      </w:r>
      <w:r w:rsidR="00C27D0E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-e </w:t>
      </w:r>
      <w:r w:rsidR="00946530">
        <w:rPr>
          <w:rFonts w:ascii="Times New Roman" w:hAnsi="Times New Roman"/>
          <w:sz w:val="24"/>
          <w:szCs w:val="24"/>
        </w:rPr>
        <w:t xml:space="preserve">a </w:t>
      </w:r>
      <w:r w:rsidR="00A169A7" w:rsidRPr="00F04246">
        <w:rPr>
          <w:rFonts w:ascii="Times New Roman" w:hAnsi="Times New Roman"/>
          <w:b/>
          <w:sz w:val="24"/>
          <w:szCs w:val="24"/>
        </w:rPr>
        <w:t>prémium előfizetés</w:t>
      </w:r>
      <w:r w:rsidR="00A169A7" w:rsidRPr="007501E9">
        <w:rPr>
          <w:rFonts w:ascii="Times New Roman" w:hAnsi="Times New Roman"/>
          <w:sz w:val="24"/>
          <w:szCs w:val="24"/>
        </w:rPr>
        <w:t xml:space="preserve"> automatikus </w:t>
      </w:r>
      <w:r w:rsidRPr="007501E9">
        <w:rPr>
          <w:rFonts w:ascii="Times New Roman" w:hAnsi="Times New Roman"/>
          <w:sz w:val="24"/>
          <w:szCs w:val="24"/>
        </w:rPr>
        <w:t>meghosszabb</w:t>
      </w:r>
      <w:r w:rsidR="00D32E05">
        <w:rPr>
          <w:rFonts w:ascii="Times New Roman" w:hAnsi="Times New Roman"/>
          <w:sz w:val="24"/>
          <w:szCs w:val="24"/>
        </w:rPr>
        <w:t>odásá</w:t>
      </w:r>
      <w:r w:rsidRPr="007501E9">
        <w:rPr>
          <w:rFonts w:ascii="Times New Roman" w:hAnsi="Times New Roman"/>
          <w:sz w:val="24"/>
          <w:szCs w:val="24"/>
        </w:rPr>
        <w:t>ra</w:t>
      </w:r>
      <w:r w:rsidR="00A169A7" w:rsidRPr="007501E9">
        <w:rPr>
          <w:rFonts w:ascii="Times New Roman" w:hAnsi="Times New Roman"/>
          <w:sz w:val="24"/>
          <w:szCs w:val="24"/>
        </w:rPr>
        <w:t xml:space="preserve">, valamint a meghosszabbított időtartam alatt fizetendő díjra </w:t>
      </w:r>
      <w:r w:rsidR="00A169A7" w:rsidRPr="00F42BC3">
        <w:rPr>
          <w:rFonts w:ascii="Times New Roman" w:hAnsi="Times New Roman"/>
          <w:sz w:val="24"/>
          <w:szCs w:val="24"/>
        </w:rPr>
        <w:t>vonatkozó tájékoztatás</w:t>
      </w:r>
      <w:r w:rsidR="001405E5" w:rsidRPr="00F42BC3">
        <w:rPr>
          <w:rFonts w:ascii="Times New Roman" w:hAnsi="Times New Roman"/>
          <w:sz w:val="24"/>
          <w:szCs w:val="24"/>
        </w:rPr>
        <w:t>t;</w:t>
      </w:r>
    </w:p>
    <w:p w:rsidR="00F42BC3" w:rsidRPr="00CF157A" w:rsidRDefault="00CF157A" w:rsidP="00F42BC3">
      <w:pPr>
        <w:pStyle w:val="Listaszerbekezds"/>
        <w:numPr>
          <w:ilvl w:val="0"/>
          <w:numId w:val="7"/>
        </w:numPr>
        <w:spacing w:after="0"/>
        <w:jc w:val="both"/>
        <w:rPr>
          <w:szCs w:val="24"/>
        </w:rPr>
      </w:pPr>
      <w:r>
        <w:rPr>
          <w:rFonts w:ascii="Times New Roman" w:hAnsi="Times New Roman"/>
          <w:sz w:val="24"/>
          <w:szCs w:val="24"/>
        </w:rPr>
        <w:t>szolgáltatása</w:t>
      </w:r>
      <w:r w:rsidRPr="00F42BC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során</w:t>
      </w:r>
      <w:r w:rsidRPr="00F42BC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milyen módon alkalmaz</w:t>
      </w:r>
      <w:r w:rsidRPr="00F42BC3">
        <w:rPr>
          <w:rFonts w:ascii="Times New Roman" w:hAnsi="Times New Roman"/>
          <w:sz w:val="24"/>
          <w:szCs w:val="24"/>
        </w:rPr>
        <w:t xml:space="preserve"> </w:t>
      </w:r>
      <w:r w:rsidR="00F42BC3" w:rsidRPr="00F42BC3">
        <w:rPr>
          <w:rFonts w:ascii="Times New Roman" w:hAnsi="Times New Roman"/>
          <w:sz w:val="24"/>
          <w:szCs w:val="24"/>
        </w:rPr>
        <w:t xml:space="preserve">a vállalkozás </w:t>
      </w:r>
      <w:r>
        <w:rPr>
          <w:rFonts w:ascii="Times New Roman" w:hAnsi="Times New Roman"/>
          <w:sz w:val="24"/>
          <w:szCs w:val="24"/>
        </w:rPr>
        <w:t xml:space="preserve">általa létrehozott, </w:t>
      </w:r>
      <w:r w:rsidR="00F42BC3" w:rsidRPr="00F42BC3">
        <w:rPr>
          <w:rFonts w:ascii="Times New Roman" w:hAnsi="Times New Roman"/>
          <w:sz w:val="24"/>
          <w:szCs w:val="24"/>
        </w:rPr>
        <w:t xml:space="preserve">a valóságban nem létező felhasználókhoz tartozó </w:t>
      </w:r>
      <w:r w:rsidR="00F42BC3" w:rsidRPr="00A30B48">
        <w:rPr>
          <w:rFonts w:ascii="Times New Roman" w:hAnsi="Times New Roman"/>
          <w:b/>
          <w:sz w:val="24"/>
          <w:szCs w:val="24"/>
        </w:rPr>
        <w:t xml:space="preserve">anonim vagy </w:t>
      </w:r>
      <w:proofErr w:type="spellStart"/>
      <w:r w:rsidR="00F42BC3" w:rsidRPr="00A30B48">
        <w:rPr>
          <w:rFonts w:ascii="Times New Roman" w:hAnsi="Times New Roman"/>
          <w:b/>
          <w:sz w:val="24"/>
          <w:szCs w:val="24"/>
        </w:rPr>
        <w:t>pszeudonim</w:t>
      </w:r>
      <w:proofErr w:type="spellEnd"/>
      <w:r w:rsidR="00F42BC3" w:rsidRPr="00A30B48">
        <w:rPr>
          <w:rFonts w:ascii="Times New Roman" w:hAnsi="Times New Roman"/>
          <w:b/>
          <w:sz w:val="24"/>
          <w:szCs w:val="24"/>
        </w:rPr>
        <w:t xml:space="preserve"> profilokat</w:t>
      </w:r>
      <w:r w:rsidR="00F42BC3" w:rsidRPr="00F42BC3">
        <w:rPr>
          <w:rFonts w:ascii="Times New Roman" w:hAnsi="Times New Roman"/>
          <w:sz w:val="24"/>
          <w:szCs w:val="24"/>
        </w:rPr>
        <w:t xml:space="preserve">, </w:t>
      </w:r>
      <w:r w:rsidR="00AF74E1">
        <w:rPr>
          <w:rFonts w:ascii="Times New Roman" w:hAnsi="Times New Roman"/>
          <w:sz w:val="24"/>
          <w:szCs w:val="24"/>
        </w:rPr>
        <w:t>illetve</w:t>
      </w:r>
      <w:r w:rsidR="00F42BC3" w:rsidRPr="00F42BC3">
        <w:rPr>
          <w:rFonts w:ascii="Times New Roman" w:hAnsi="Times New Roman"/>
          <w:sz w:val="24"/>
          <w:szCs w:val="24"/>
        </w:rPr>
        <w:t xml:space="preserve"> </w:t>
      </w:r>
      <w:r w:rsidR="003246E2">
        <w:rPr>
          <w:rFonts w:ascii="Times New Roman" w:hAnsi="Times New Roman"/>
          <w:sz w:val="24"/>
          <w:szCs w:val="24"/>
        </w:rPr>
        <w:t xml:space="preserve">a fogyasztók </w:t>
      </w:r>
      <w:r w:rsidR="00F42BC3" w:rsidRPr="00F42BC3">
        <w:rPr>
          <w:rFonts w:ascii="Times New Roman" w:hAnsi="Times New Roman"/>
          <w:sz w:val="24"/>
          <w:szCs w:val="24"/>
        </w:rPr>
        <w:t>megfelelő tájékoztatás</w:t>
      </w:r>
      <w:r w:rsidR="003246E2">
        <w:rPr>
          <w:rFonts w:ascii="Times New Roman" w:hAnsi="Times New Roman"/>
          <w:sz w:val="24"/>
          <w:szCs w:val="24"/>
        </w:rPr>
        <w:t>a</w:t>
      </w:r>
      <w:r w:rsidR="00F42BC3" w:rsidRPr="00F42BC3">
        <w:rPr>
          <w:rFonts w:ascii="Times New Roman" w:hAnsi="Times New Roman"/>
          <w:sz w:val="24"/>
          <w:szCs w:val="24"/>
        </w:rPr>
        <w:t xml:space="preserve"> mellett te</w:t>
      </w:r>
      <w:r w:rsidR="00AF74E1">
        <w:rPr>
          <w:rFonts w:ascii="Times New Roman" w:hAnsi="Times New Roman"/>
          <w:sz w:val="24"/>
          <w:szCs w:val="24"/>
        </w:rPr>
        <w:t>szi</w:t>
      </w:r>
      <w:r w:rsidR="00F42BC3" w:rsidRPr="00F42BC3">
        <w:rPr>
          <w:rFonts w:ascii="Times New Roman" w:hAnsi="Times New Roman"/>
          <w:sz w:val="24"/>
          <w:szCs w:val="24"/>
        </w:rPr>
        <w:t>-e</w:t>
      </w:r>
      <w:r w:rsidR="00C268B5">
        <w:rPr>
          <w:rFonts w:ascii="Times New Roman" w:hAnsi="Times New Roman"/>
          <w:sz w:val="24"/>
          <w:szCs w:val="24"/>
        </w:rPr>
        <w:t xml:space="preserve"> ezt</w:t>
      </w:r>
      <w:r w:rsidR="00F42BC3" w:rsidRPr="00F42BC3">
        <w:rPr>
          <w:rFonts w:ascii="Times New Roman" w:hAnsi="Times New Roman"/>
          <w:sz w:val="24"/>
          <w:szCs w:val="24"/>
        </w:rPr>
        <w:t>;</w:t>
      </w:r>
    </w:p>
    <w:p w:rsidR="007501E9" w:rsidRPr="00EA4A23" w:rsidRDefault="009E02EF" w:rsidP="00E418CF">
      <w:pPr>
        <w:pStyle w:val="Listaszerbekezds"/>
        <w:numPr>
          <w:ilvl w:val="0"/>
          <w:numId w:val="7"/>
        </w:numPr>
        <w:spacing w:after="0"/>
        <w:jc w:val="both"/>
        <w:rPr>
          <w:szCs w:val="24"/>
        </w:rPr>
      </w:pPr>
      <w:r w:rsidRPr="00F42BC3">
        <w:rPr>
          <w:rFonts w:ascii="Times New Roman" w:hAnsi="Times New Roman"/>
          <w:sz w:val="24"/>
          <w:szCs w:val="24"/>
        </w:rPr>
        <w:t>megalapozott</w:t>
      </w:r>
      <w:r w:rsidRPr="007501E9">
        <w:rPr>
          <w:rFonts w:ascii="Times New Roman" w:hAnsi="Times New Roman"/>
          <w:sz w:val="24"/>
          <w:szCs w:val="24"/>
        </w:rPr>
        <w:t xml:space="preserve"> információt ad-e </w:t>
      </w:r>
      <w:r w:rsidR="00A169A7" w:rsidRPr="007501E9">
        <w:rPr>
          <w:rFonts w:ascii="Times New Roman" w:hAnsi="Times New Roman"/>
          <w:sz w:val="24"/>
          <w:szCs w:val="24"/>
        </w:rPr>
        <w:t xml:space="preserve">tájékoztatásában a szolgáltatását </w:t>
      </w:r>
      <w:r w:rsidR="00A169A7" w:rsidRPr="00F04246">
        <w:rPr>
          <w:rFonts w:ascii="Times New Roman" w:hAnsi="Times New Roman"/>
          <w:b/>
          <w:sz w:val="24"/>
          <w:szCs w:val="24"/>
        </w:rPr>
        <w:t>igénybe vevők számáról</w:t>
      </w:r>
      <w:r w:rsidR="00A169A7" w:rsidRPr="007501E9">
        <w:rPr>
          <w:rFonts w:ascii="Times New Roman" w:hAnsi="Times New Roman"/>
          <w:sz w:val="24"/>
          <w:szCs w:val="24"/>
        </w:rPr>
        <w:t>;</w:t>
      </w:r>
    </w:p>
    <w:p w:rsidR="004D489F" w:rsidRDefault="009E02EF" w:rsidP="00EA4A23">
      <w:pPr>
        <w:numPr>
          <w:ilvl w:val="0"/>
          <w:numId w:val="7"/>
        </w:numPr>
        <w:spacing w:after="0"/>
        <w:rPr>
          <w:szCs w:val="24"/>
        </w:rPr>
      </w:pPr>
      <w:r w:rsidRPr="00443652">
        <w:rPr>
          <w:szCs w:val="24"/>
        </w:rPr>
        <w:t>a fogyasztók számára</w:t>
      </w:r>
      <w:r>
        <w:rPr>
          <w:szCs w:val="24"/>
        </w:rPr>
        <w:t xml:space="preserve"> úgy </w:t>
      </w:r>
      <w:r w:rsidRPr="00443652">
        <w:rPr>
          <w:szCs w:val="24"/>
        </w:rPr>
        <w:t>tette-e elérhetővé honlap</w:t>
      </w:r>
      <w:r>
        <w:rPr>
          <w:szCs w:val="24"/>
        </w:rPr>
        <w:t>já</w:t>
      </w:r>
      <w:r w:rsidRPr="00443652">
        <w:rPr>
          <w:szCs w:val="24"/>
        </w:rPr>
        <w:t>n</w:t>
      </w:r>
      <w:r>
        <w:rPr>
          <w:szCs w:val="24"/>
        </w:rPr>
        <w:t xml:space="preserve"> </w:t>
      </w:r>
      <w:r w:rsidR="00BF6480">
        <w:rPr>
          <w:szCs w:val="24"/>
        </w:rPr>
        <w:t xml:space="preserve">– </w:t>
      </w:r>
      <w:r w:rsidR="00EA4A23">
        <w:rPr>
          <w:szCs w:val="24"/>
        </w:rPr>
        <w:t xml:space="preserve">a </w:t>
      </w:r>
      <w:r w:rsidR="00EA4A23" w:rsidRPr="00443652">
        <w:rPr>
          <w:szCs w:val="24"/>
        </w:rPr>
        <w:t xml:space="preserve">szolgáltatásával összefüggő </w:t>
      </w:r>
      <w:r w:rsidR="00EA4A23">
        <w:rPr>
          <w:szCs w:val="24"/>
        </w:rPr>
        <w:t>általános szolgáltatási feltételek (</w:t>
      </w:r>
      <w:r w:rsidR="00EA4A23" w:rsidRPr="00443652">
        <w:rPr>
          <w:szCs w:val="24"/>
        </w:rPr>
        <w:t>ÁSZF</w:t>
      </w:r>
      <w:r w:rsidR="00EA4A23">
        <w:rPr>
          <w:szCs w:val="24"/>
        </w:rPr>
        <w:t>)</w:t>
      </w:r>
      <w:r w:rsidR="00EA4A23" w:rsidRPr="00443652">
        <w:rPr>
          <w:szCs w:val="24"/>
        </w:rPr>
        <w:t xml:space="preserve"> </w:t>
      </w:r>
      <w:r w:rsidR="004D489F" w:rsidRPr="00E54B56">
        <w:rPr>
          <w:szCs w:val="24"/>
        </w:rPr>
        <w:t>megjelenítése, valamint szerkesztése</w:t>
      </w:r>
      <w:r w:rsidR="004D489F" w:rsidRPr="00443652">
        <w:rPr>
          <w:szCs w:val="24"/>
        </w:rPr>
        <w:t xml:space="preserve"> </w:t>
      </w:r>
      <w:r w:rsidR="00FD2E50">
        <w:rPr>
          <w:szCs w:val="24"/>
        </w:rPr>
        <w:t>révén</w:t>
      </w:r>
      <w:r w:rsidR="00EA4A23" w:rsidRPr="00443652">
        <w:rPr>
          <w:szCs w:val="24"/>
        </w:rPr>
        <w:t xml:space="preserve"> </w:t>
      </w:r>
      <w:r w:rsidR="00BF6480">
        <w:rPr>
          <w:szCs w:val="24"/>
        </w:rPr>
        <w:t xml:space="preserve">– </w:t>
      </w:r>
      <w:r w:rsidR="00EA4A23" w:rsidRPr="00443652">
        <w:rPr>
          <w:szCs w:val="24"/>
        </w:rPr>
        <w:t xml:space="preserve">a szolgáltatás </w:t>
      </w:r>
      <w:r w:rsidR="00EA4A23" w:rsidRPr="00790254">
        <w:rPr>
          <w:b/>
          <w:szCs w:val="24"/>
        </w:rPr>
        <w:t>reális megítéléséhez szükséges információkat</w:t>
      </w:r>
      <w:r w:rsidR="00EA4A23" w:rsidRPr="00443652">
        <w:rPr>
          <w:szCs w:val="24"/>
        </w:rPr>
        <w:t xml:space="preserve">, hogy </w:t>
      </w:r>
      <w:r w:rsidR="00EA4A23">
        <w:rPr>
          <w:szCs w:val="24"/>
        </w:rPr>
        <w:t>a fogyasztók tájékozott</w:t>
      </w:r>
      <w:r w:rsidR="00EA4A23" w:rsidRPr="00443652">
        <w:rPr>
          <w:szCs w:val="24"/>
        </w:rPr>
        <w:t xml:space="preserve"> döntés</w:t>
      </w:r>
      <w:r w:rsidR="00EA4A23">
        <w:rPr>
          <w:szCs w:val="24"/>
        </w:rPr>
        <w:t>t</w:t>
      </w:r>
      <w:r w:rsidR="00EA4A23" w:rsidRPr="00443652">
        <w:rPr>
          <w:szCs w:val="24"/>
        </w:rPr>
        <w:t xml:space="preserve"> </w:t>
      </w:r>
      <w:r w:rsidR="00C27D0E">
        <w:rPr>
          <w:szCs w:val="24"/>
        </w:rPr>
        <w:t>hozhatnak</w:t>
      </w:r>
      <w:r w:rsidR="004D489F">
        <w:rPr>
          <w:szCs w:val="24"/>
        </w:rPr>
        <w:t>;</w:t>
      </w:r>
    </w:p>
    <w:p w:rsidR="00E418CF" w:rsidRPr="00E418CF" w:rsidRDefault="00C27D0E" w:rsidP="00E418CF">
      <w:pPr>
        <w:pStyle w:val="Listaszerbekezds"/>
        <w:numPr>
          <w:ilvl w:val="0"/>
          <w:numId w:val="7"/>
        </w:numPr>
        <w:spacing w:after="0"/>
        <w:jc w:val="both"/>
        <w:rPr>
          <w:szCs w:val="24"/>
        </w:rPr>
      </w:pPr>
      <w:r w:rsidRPr="00E418CF">
        <w:rPr>
          <w:rFonts w:ascii="Times New Roman" w:hAnsi="Times New Roman"/>
          <w:sz w:val="24"/>
          <w:szCs w:val="24"/>
        </w:rPr>
        <w:t xml:space="preserve">tisztességtelen kereskedelmi gyakorlatot valósít-e meg </w:t>
      </w:r>
      <w:r w:rsidR="00946530" w:rsidRPr="00E418CF">
        <w:rPr>
          <w:rFonts w:ascii="Times New Roman" w:hAnsi="Times New Roman"/>
          <w:sz w:val="24"/>
          <w:szCs w:val="24"/>
        </w:rPr>
        <w:t xml:space="preserve">a </w:t>
      </w:r>
      <w:r w:rsidR="00A169A7" w:rsidRPr="00E418CF">
        <w:rPr>
          <w:rFonts w:ascii="Times New Roman" w:hAnsi="Times New Roman"/>
          <w:sz w:val="24"/>
          <w:szCs w:val="24"/>
        </w:rPr>
        <w:t xml:space="preserve">szolgáltatásának igénybevételére vonatkozó </w:t>
      </w:r>
      <w:r w:rsidR="00A169A7" w:rsidRPr="00F04246">
        <w:rPr>
          <w:rFonts w:ascii="Times New Roman" w:hAnsi="Times New Roman"/>
          <w:b/>
          <w:sz w:val="24"/>
          <w:szCs w:val="24"/>
        </w:rPr>
        <w:t>szerződés felmondásával</w:t>
      </w:r>
      <w:r w:rsidR="00A169A7" w:rsidRPr="00E418CF">
        <w:rPr>
          <w:rFonts w:ascii="Times New Roman" w:hAnsi="Times New Roman"/>
          <w:sz w:val="24"/>
          <w:szCs w:val="24"/>
        </w:rPr>
        <w:t xml:space="preserve"> kapcsolatban alkalmazott kereskedelmi kommunikációja </w:t>
      </w:r>
    </w:p>
    <w:p w:rsidR="00A169A7" w:rsidRPr="00EB680A" w:rsidRDefault="00A169A7" w:rsidP="007442F6">
      <w:pPr>
        <w:numPr>
          <w:ilvl w:val="0"/>
          <w:numId w:val="8"/>
        </w:numPr>
        <w:spacing w:after="0"/>
        <w:ind w:left="2127" w:hanging="284"/>
        <w:rPr>
          <w:szCs w:val="24"/>
        </w:rPr>
      </w:pPr>
      <w:r w:rsidRPr="00EB680A">
        <w:rPr>
          <w:szCs w:val="24"/>
        </w:rPr>
        <w:t>az</w:t>
      </w:r>
      <w:r w:rsidR="00C27D0E">
        <w:rPr>
          <w:szCs w:val="24"/>
        </w:rPr>
        <w:t xml:space="preserve"> </w:t>
      </w:r>
      <w:r w:rsidRPr="00EB680A">
        <w:rPr>
          <w:szCs w:val="24"/>
        </w:rPr>
        <w:t xml:space="preserve">által, hogy </w:t>
      </w:r>
      <w:r w:rsidR="007A7F5A">
        <w:rPr>
          <w:szCs w:val="24"/>
        </w:rPr>
        <w:t xml:space="preserve">míg </w:t>
      </w:r>
      <w:r w:rsidRPr="00EB680A">
        <w:rPr>
          <w:szCs w:val="24"/>
        </w:rPr>
        <w:t xml:space="preserve">a szolgáltatás igénybe vétele néhány kattintással lehetséges, </w:t>
      </w:r>
      <w:r w:rsidR="00442766">
        <w:rPr>
          <w:szCs w:val="24"/>
        </w:rPr>
        <w:t>a</w:t>
      </w:r>
      <w:r w:rsidRPr="00EB680A">
        <w:rPr>
          <w:szCs w:val="24"/>
        </w:rPr>
        <w:t xml:space="preserve"> felmondás</w:t>
      </w:r>
      <w:r w:rsidR="00DB7E74">
        <w:rPr>
          <w:szCs w:val="24"/>
        </w:rPr>
        <w:t>nak</w:t>
      </w:r>
      <w:r w:rsidRPr="00EB680A">
        <w:rPr>
          <w:szCs w:val="24"/>
        </w:rPr>
        <w:t xml:space="preserve"> </w:t>
      </w:r>
      <w:r w:rsidRPr="000F222E">
        <w:rPr>
          <w:b/>
          <w:szCs w:val="24"/>
        </w:rPr>
        <w:t>alaki követelményeknek</w:t>
      </w:r>
      <w:r w:rsidRPr="00EB680A">
        <w:rPr>
          <w:szCs w:val="24"/>
        </w:rPr>
        <w:t xml:space="preserve"> kell </w:t>
      </w:r>
      <w:r w:rsidR="00DB7E74">
        <w:rPr>
          <w:szCs w:val="24"/>
        </w:rPr>
        <w:t>megfelelnie</w:t>
      </w:r>
      <w:r w:rsidRPr="00EB680A">
        <w:rPr>
          <w:szCs w:val="24"/>
        </w:rPr>
        <w:t xml:space="preserve"> (pl. a szerződést a fogyasztó kizáró</w:t>
      </w:r>
      <w:r w:rsidR="00351F38">
        <w:rPr>
          <w:szCs w:val="24"/>
        </w:rPr>
        <w:t xml:space="preserve">lag </w:t>
      </w:r>
      <w:r w:rsidR="00963E85">
        <w:rPr>
          <w:szCs w:val="24"/>
        </w:rPr>
        <w:t xml:space="preserve">úgy mondhatja fel érvényesen, ha </w:t>
      </w:r>
      <w:r w:rsidR="00351F38">
        <w:rPr>
          <w:szCs w:val="24"/>
        </w:rPr>
        <w:t xml:space="preserve">postán vagy </w:t>
      </w:r>
      <w:r w:rsidR="00F04246">
        <w:rPr>
          <w:szCs w:val="24"/>
        </w:rPr>
        <w:t>fax</w:t>
      </w:r>
      <w:r w:rsidR="00963E85">
        <w:rPr>
          <w:szCs w:val="24"/>
        </w:rPr>
        <w:t>on</w:t>
      </w:r>
      <w:r w:rsidR="00F04246">
        <w:rPr>
          <w:szCs w:val="24"/>
        </w:rPr>
        <w:t xml:space="preserve"> </w:t>
      </w:r>
      <w:r w:rsidRPr="00EB680A">
        <w:rPr>
          <w:szCs w:val="24"/>
        </w:rPr>
        <w:t>külföldi címre,</w:t>
      </w:r>
      <w:r w:rsidR="00F04246">
        <w:rPr>
          <w:szCs w:val="24"/>
        </w:rPr>
        <w:t xml:space="preserve"> illetve faxszámra </w:t>
      </w:r>
      <w:r w:rsidRPr="00EB680A">
        <w:rPr>
          <w:szCs w:val="24"/>
        </w:rPr>
        <w:t>küld nyilatkozat</w:t>
      </w:r>
      <w:r w:rsidR="005F565A">
        <w:rPr>
          <w:szCs w:val="24"/>
        </w:rPr>
        <w:t>ot</w:t>
      </w:r>
      <w:r w:rsidRPr="00EB680A">
        <w:rPr>
          <w:szCs w:val="24"/>
        </w:rPr>
        <w:t>)</w:t>
      </w:r>
      <w:r w:rsidR="00F04246">
        <w:rPr>
          <w:szCs w:val="24"/>
        </w:rPr>
        <w:t>;</w:t>
      </w:r>
    </w:p>
    <w:p w:rsidR="00A169A7" w:rsidRDefault="00A169A7" w:rsidP="007442F6">
      <w:pPr>
        <w:pStyle w:val="Nincstrkz"/>
        <w:numPr>
          <w:ilvl w:val="0"/>
          <w:numId w:val="8"/>
        </w:numPr>
        <w:spacing w:line="276" w:lineRule="auto"/>
        <w:ind w:left="2127" w:hanging="284"/>
        <w:jc w:val="both"/>
        <w:rPr>
          <w:rFonts w:ascii="Times New Roman" w:hAnsi="Times New Roman"/>
          <w:sz w:val="24"/>
          <w:szCs w:val="24"/>
        </w:rPr>
      </w:pPr>
      <w:r w:rsidRPr="00EB680A">
        <w:rPr>
          <w:rFonts w:ascii="Times New Roman" w:hAnsi="Times New Roman"/>
          <w:sz w:val="24"/>
          <w:szCs w:val="24"/>
        </w:rPr>
        <w:t>az</w:t>
      </w:r>
      <w:r w:rsidR="00C27D0E">
        <w:rPr>
          <w:rFonts w:ascii="Times New Roman" w:hAnsi="Times New Roman"/>
          <w:sz w:val="24"/>
          <w:szCs w:val="24"/>
        </w:rPr>
        <w:t xml:space="preserve"> </w:t>
      </w:r>
      <w:r w:rsidRPr="00EB680A">
        <w:rPr>
          <w:rFonts w:ascii="Times New Roman" w:hAnsi="Times New Roman"/>
          <w:sz w:val="24"/>
          <w:szCs w:val="24"/>
        </w:rPr>
        <w:t xml:space="preserve">által, hogy a felmondás </w:t>
      </w:r>
      <w:r w:rsidRPr="000F222E">
        <w:rPr>
          <w:rFonts w:ascii="Times New Roman" w:hAnsi="Times New Roman"/>
          <w:b/>
          <w:sz w:val="24"/>
          <w:szCs w:val="24"/>
        </w:rPr>
        <w:t>határidejére vonatkozó, egymástól eltérő</w:t>
      </w:r>
      <w:r w:rsidRPr="00EB680A">
        <w:rPr>
          <w:rFonts w:ascii="Times New Roman" w:hAnsi="Times New Roman"/>
          <w:sz w:val="24"/>
          <w:szCs w:val="24"/>
        </w:rPr>
        <w:t xml:space="preserve"> kereskedelmi kommunikáció</w:t>
      </w:r>
      <w:r w:rsidR="005F565A">
        <w:rPr>
          <w:rFonts w:ascii="Times New Roman" w:hAnsi="Times New Roman"/>
          <w:sz w:val="24"/>
          <w:szCs w:val="24"/>
        </w:rPr>
        <w:t>k</w:t>
      </w:r>
      <w:r w:rsidRPr="00EB680A">
        <w:rPr>
          <w:rFonts w:ascii="Times New Roman" w:hAnsi="Times New Roman"/>
          <w:sz w:val="24"/>
          <w:szCs w:val="24"/>
        </w:rPr>
        <w:t xml:space="preserve"> </w:t>
      </w:r>
      <w:r w:rsidR="00C27D0E" w:rsidRPr="00EB680A">
        <w:rPr>
          <w:rFonts w:ascii="Times New Roman" w:hAnsi="Times New Roman"/>
          <w:sz w:val="24"/>
          <w:szCs w:val="24"/>
        </w:rPr>
        <w:t>indokolatlan terhet ró</w:t>
      </w:r>
      <w:r w:rsidR="005F565A">
        <w:rPr>
          <w:rFonts w:ascii="Times New Roman" w:hAnsi="Times New Roman"/>
          <w:sz w:val="24"/>
          <w:szCs w:val="24"/>
        </w:rPr>
        <w:t>nak</w:t>
      </w:r>
      <w:r w:rsidR="00C27D0E" w:rsidRPr="00EB680A">
        <w:rPr>
          <w:rFonts w:ascii="Times New Roman" w:hAnsi="Times New Roman"/>
          <w:sz w:val="24"/>
          <w:szCs w:val="24"/>
        </w:rPr>
        <w:t xml:space="preserve"> a fogyasztóra </w:t>
      </w:r>
      <w:r w:rsidRPr="00EB680A">
        <w:rPr>
          <w:rFonts w:ascii="Times New Roman" w:hAnsi="Times New Roman"/>
          <w:sz w:val="24"/>
          <w:szCs w:val="24"/>
        </w:rPr>
        <w:t>az információ-keresés</w:t>
      </w:r>
      <w:r w:rsidR="00C27D0E">
        <w:rPr>
          <w:rFonts w:ascii="Times New Roman" w:hAnsi="Times New Roman"/>
          <w:sz w:val="24"/>
          <w:szCs w:val="24"/>
        </w:rPr>
        <w:t>t</w:t>
      </w:r>
      <w:r w:rsidRPr="00EB680A">
        <w:rPr>
          <w:rFonts w:ascii="Times New Roman" w:hAnsi="Times New Roman"/>
          <w:sz w:val="24"/>
          <w:szCs w:val="24"/>
        </w:rPr>
        <w:t xml:space="preserve"> </w:t>
      </w:r>
      <w:r w:rsidR="005F565A">
        <w:rPr>
          <w:rFonts w:ascii="Times New Roman" w:hAnsi="Times New Roman"/>
          <w:sz w:val="24"/>
          <w:szCs w:val="24"/>
        </w:rPr>
        <w:t>illetően</w:t>
      </w:r>
      <w:r w:rsidRPr="00EB680A">
        <w:rPr>
          <w:rFonts w:ascii="Times New Roman" w:hAnsi="Times New Roman"/>
          <w:sz w:val="24"/>
          <w:szCs w:val="24"/>
        </w:rPr>
        <w:t>;</w:t>
      </w:r>
    </w:p>
    <w:p w:rsidR="00A169A7" w:rsidRPr="00443652" w:rsidRDefault="00A169A7" w:rsidP="007442F6">
      <w:pPr>
        <w:pStyle w:val="Nincstrkz"/>
        <w:numPr>
          <w:ilvl w:val="0"/>
          <w:numId w:val="8"/>
        </w:numPr>
        <w:spacing w:line="276" w:lineRule="auto"/>
        <w:ind w:left="2127" w:hanging="284"/>
        <w:jc w:val="both"/>
        <w:rPr>
          <w:rFonts w:ascii="Times New Roman" w:hAnsi="Times New Roman"/>
          <w:sz w:val="24"/>
          <w:szCs w:val="24"/>
        </w:rPr>
      </w:pPr>
      <w:r w:rsidRPr="00443652">
        <w:rPr>
          <w:rFonts w:ascii="Times New Roman" w:hAnsi="Times New Roman"/>
          <w:sz w:val="24"/>
          <w:szCs w:val="24"/>
        </w:rPr>
        <w:lastRenderedPageBreak/>
        <w:t>az</w:t>
      </w:r>
      <w:r w:rsidR="00C27D0E">
        <w:rPr>
          <w:rFonts w:ascii="Times New Roman" w:hAnsi="Times New Roman"/>
          <w:sz w:val="24"/>
          <w:szCs w:val="24"/>
        </w:rPr>
        <w:t xml:space="preserve"> </w:t>
      </w:r>
      <w:r w:rsidRPr="00443652">
        <w:rPr>
          <w:rFonts w:ascii="Times New Roman" w:hAnsi="Times New Roman"/>
          <w:sz w:val="24"/>
          <w:szCs w:val="24"/>
        </w:rPr>
        <w:t xml:space="preserve">által, hogy a fogyasztó </w:t>
      </w:r>
      <w:r w:rsidRPr="00443652">
        <w:rPr>
          <w:rFonts w:ascii="Times New Roman" w:hAnsi="Times New Roman"/>
          <w:b/>
          <w:sz w:val="24"/>
          <w:szCs w:val="24"/>
        </w:rPr>
        <w:t>döntési alternatíváit</w:t>
      </w:r>
      <w:r w:rsidRPr="00443652">
        <w:rPr>
          <w:rFonts w:ascii="Times New Roman" w:hAnsi="Times New Roman"/>
          <w:sz w:val="24"/>
          <w:szCs w:val="24"/>
        </w:rPr>
        <w:t xml:space="preserve"> kiegyensúlyozatlan módon jeleníti meg (pl. a felhasználói profil törlésének lehetőségét a felkínált egyéb lehetőségektől elszakítva, máshol</w:t>
      </w:r>
      <w:r w:rsidR="00443652">
        <w:rPr>
          <w:rFonts w:ascii="Times New Roman" w:hAnsi="Times New Roman"/>
          <w:sz w:val="24"/>
          <w:szCs w:val="24"/>
        </w:rPr>
        <w:t xml:space="preserve"> jeleníti meg)</w:t>
      </w:r>
      <w:r w:rsidR="00EA4A23">
        <w:rPr>
          <w:rFonts w:ascii="Times New Roman" w:hAnsi="Times New Roman"/>
          <w:sz w:val="24"/>
          <w:szCs w:val="24"/>
        </w:rPr>
        <w:t>.</w:t>
      </w:r>
    </w:p>
    <w:p w:rsidR="00A169A7" w:rsidRPr="00EB680A" w:rsidRDefault="00A169A7" w:rsidP="00A169A7">
      <w:pPr>
        <w:spacing w:after="0"/>
        <w:ind w:left="720"/>
        <w:rPr>
          <w:szCs w:val="24"/>
        </w:rPr>
      </w:pPr>
    </w:p>
    <w:p w:rsidR="00A169A7" w:rsidRDefault="00A169A7" w:rsidP="00A169A7">
      <w:pPr>
        <w:rPr>
          <w:szCs w:val="24"/>
        </w:rPr>
      </w:pPr>
      <w:r w:rsidRPr="00EB680A">
        <w:rPr>
          <w:szCs w:val="24"/>
        </w:rPr>
        <w:t>A versenyfelügyeleti eljárás megindítása nem jelenti annak kimondását, hogy a vállalkozás a feltételezett jogsértést elkövette. Az eljárás a tények tisztázására és ezen keresztül a feltételezett jogsértés bizonyítására irányul. Az eljárás lefolytatására biztosított időtartam három hónap, amely indokolt esetben két alkalommal, egyenként legfeljebb két hónappal meghosszabbítható.</w:t>
      </w:r>
    </w:p>
    <w:p w:rsidR="005E46F3" w:rsidRPr="005E46F3" w:rsidRDefault="005E46F3" w:rsidP="00A169A7">
      <w:pPr>
        <w:rPr>
          <w:szCs w:val="24"/>
        </w:rPr>
      </w:pPr>
      <w:r>
        <w:rPr>
          <w:szCs w:val="24"/>
        </w:rPr>
        <w:t>A GVH</w:t>
      </w:r>
      <w:r w:rsidRPr="005E46F3">
        <w:rPr>
          <w:szCs w:val="24"/>
        </w:rPr>
        <w:t xml:space="preserve"> </w:t>
      </w:r>
      <w:r>
        <w:rPr>
          <w:szCs w:val="24"/>
        </w:rPr>
        <w:t xml:space="preserve">korábban közzétett </w:t>
      </w:r>
      <w:r w:rsidRPr="005E46F3">
        <w:rPr>
          <w:szCs w:val="24"/>
        </w:rPr>
        <w:t>figyelemfelhívó tájékoztatás</w:t>
      </w:r>
      <w:r>
        <w:rPr>
          <w:szCs w:val="24"/>
        </w:rPr>
        <w:t xml:space="preserve">a az internetes </w:t>
      </w:r>
      <w:r w:rsidRPr="005E46F3">
        <w:t xml:space="preserve">társkeresés buktatóiról </w:t>
      </w:r>
      <w:hyperlink r:id="rId12" w:history="1">
        <w:r w:rsidRPr="00C430E9">
          <w:rPr>
            <w:rStyle w:val="Hiperhivatkozs"/>
            <w:rFonts w:ascii="Times New Roman" w:hAnsi="Times New Roman"/>
          </w:rPr>
          <w:t>itt</w:t>
        </w:r>
      </w:hyperlink>
      <w:r w:rsidRPr="005E46F3">
        <w:t xml:space="preserve"> </w:t>
      </w:r>
      <w:r>
        <w:t>található a Hivatal honlapján</w:t>
      </w:r>
      <w:r w:rsidRPr="005E46F3">
        <w:t xml:space="preserve">. A GVH </w:t>
      </w:r>
      <w:hyperlink r:id="rId13" w:history="1">
        <w:r w:rsidRPr="005E46F3">
          <w:t>„Gondolja Végig Higgadtan”</w:t>
        </w:r>
      </w:hyperlink>
      <w:r w:rsidRPr="005E46F3">
        <w:t xml:space="preserve"> elnevezésű kampányának további tájékoztatói a </w:t>
      </w:r>
      <w:hyperlink r:id="rId14" w:history="1">
        <w:r w:rsidRPr="005E46F3">
          <w:rPr>
            <w:rStyle w:val="Hiperhivatkozs"/>
            <w:rFonts w:ascii="Times New Roman" w:hAnsi="Times New Roman"/>
          </w:rPr>
          <w:t>Gondolja Végig Higgadtan menüpont</w:t>
        </w:r>
      </w:hyperlink>
      <w:r w:rsidRPr="005E46F3">
        <w:t xml:space="preserve"> alatt olvashatók.</w:t>
      </w:r>
    </w:p>
    <w:p w:rsidR="00E528F0" w:rsidRDefault="00E528F0" w:rsidP="004E639E">
      <w:pPr>
        <w:tabs>
          <w:tab w:val="left" w:pos="851"/>
        </w:tabs>
        <w:ind w:left="851"/>
        <w:rPr>
          <w:b/>
          <w:bCs/>
        </w:rPr>
      </w:pPr>
      <w:r>
        <w:t xml:space="preserve">Az ügy hivatali nyilvántartási száma: </w:t>
      </w:r>
      <w:proofErr w:type="spellStart"/>
      <w:r>
        <w:rPr>
          <w:b/>
          <w:bCs/>
        </w:rPr>
        <w:t>Vj</w:t>
      </w:r>
      <w:proofErr w:type="spellEnd"/>
      <w:r>
        <w:rPr>
          <w:b/>
          <w:bCs/>
        </w:rPr>
        <w:t>/</w:t>
      </w:r>
      <w:r w:rsidR="00A169A7">
        <w:rPr>
          <w:b/>
          <w:bCs/>
        </w:rPr>
        <w:t>19</w:t>
      </w:r>
      <w:r>
        <w:rPr>
          <w:b/>
          <w:bCs/>
        </w:rPr>
        <w:t>/201</w:t>
      </w:r>
      <w:r w:rsidR="00A169A7">
        <w:rPr>
          <w:b/>
          <w:bCs/>
        </w:rPr>
        <w:t>8</w:t>
      </w:r>
      <w:r>
        <w:rPr>
          <w:b/>
          <w:bCs/>
        </w:rPr>
        <w:t xml:space="preserve">. </w:t>
      </w:r>
    </w:p>
    <w:p w:rsidR="004E639E" w:rsidRDefault="004E639E" w:rsidP="00A24B94">
      <w:pPr>
        <w:spacing w:before="120"/>
        <w:ind w:left="851"/>
        <w:rPr>
          <w:szCs w:val="24"/>
        </w:rPr>
      </w:pPr>
      <w:r>
        <w:rPr>
          <w:szCs w:val="24"/>
        </w:rPr>
        <w:t xml:space="preserve">Budapest, </w:t>
      </w:r>
      <w:r w:rsidRPr="00151D52">
        <w:rPr>
          <w:szCs w:val="24"/>
        </w:rPr>
        <w:t xml:space="preserve">2018. </w:t>
      </w:r>
      <w:r w:rsidR="00A169A7">
        <w:rPr>
          <w:szCs w:val="24"/>
        </w:rPr>
        <w:t>jú</w:t>
      </w:r>
      <w:r w:rsidR="002305E8">
        <w:rPr>
          <w:szCs w:val="24"/>
        </w:rPr>
        <w:t>l</w:t>
      </w:r>
      <w:bookmarkStart w:id="0" w:name="_GoBack"/>
      <w:bookmarkEnd w:id="0"/>
      <w:r w:rsidR="00A169A7">
        <w:rPr>
          <w:szCs w:val="24"/>
        </w:rPr>
        <w:t>ius</w:t>
      </w:r>
      <w:r>
        <w:rPr>
          <w:szCs w:val="24"/>
        </w:rPr>
        <w:t xml:space="preserve"> </w:t>
      </w:r>
      <w:r w:rsidR="0090271D">
        <w:rPr>
          <w:szCs w:val="24"/>
        </w:rPr>
        <w:t>16.</w:t>
      </w:r>
    </w:p>
    <w:p w:rsidR="00A169A7" w:rsidRDefault="00A169A7" w:rsidP="00A24B94">
      <w:pPr>
        <w:spacing w:before="120"/>
        <w:ind w:left="851"/>
        <w:rPr>
          <w:szCs w:val="24"/>
        </w:rPr>
      </w:pPr>
    </w:p>
    <w:p w:rsidR="004E639E" w:rsidRDefault="00E528F0" w:rsidP="00E528F0">
      <w:pPr>
        <w:tabs>
          <w:tab w:val="left" w:pos="851"/>
        </w:tabs>
        <w:ind w:left="851"/>
        <w:jc w:val="right"/>
        <w:rPr>
          <w:szCs w:val="24"/>
        </w:rPr>
      </w:pPr>
      <w:r>
        <w:rPr>
          <w:szCs w:val="24"/>
        </w:rPr>
        <w:t>Gazdasági Versenyhivatal</w:t>
      </w:r>
    </w:p>
    <w:p w:rsidR="002F5DF0" w:rsidRDefault="002F5DF0" w:rsidP="00E528F0">
      <w:pPr>
        <w:tabs>
          <w:tab w:val="left" w:pos="851"/>
        </w:tabs>
        <w:ind w:left="851"/>
        <w:jc w:val="right"/>
        <w:rPr>
          <w:szCs w:val="24"/>
        </w:rPr>
      </w:pPr>
    </w:p>
    <w:tbl>
      <w:tblPr>
        <w:tblStyle w:val="Rcsostblzat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5"/>
        <w:gridCol w:w="4404"/>
      </w:tblGrid>
      <w:tr w:rsidR="00E528F0" w:rsidTr="004B29E9">
        <w:tc>
          <w:tcPr>
            <w:tcW w:w="4315" w:type="dxa"/>
          </w:tcPr>
          <w:p w:rsidR="00E528F0" w:rsidRDefault="00E528F0" w:rsidP="004B29E9">
            <w:pPr>
              <w:tabs>
                <w:tab w:val="left" w:pos="142"/>
              </w:tabs>
              <w:spacing w:after="0"/>
              <w:ind w:left="142"/>
              <w:jc w:val="lef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Információ a sajtó részére:</w:t>
            </w:r>
          </w:p>
          <w:p w:rsidR="00E528F0" w:rsidRDefault="007B255C" w:rsidP="004B29E9">
            <w:pPr>
              <w:tabs>
                <w:tab w:val="left" w:pos="142"/>
              </w:tabs>
              <w:spacing w:after="0"/>
              <w:ind w:left="142"/>
              <w:jc w:val="left"/>
              <w:rPr>
                <w:bCs/>
                <w:szCs w:val="24"/>
              </w:rPr>
            </w:pPr>
            <w:hyperlink r:id="rId15" w:history="1">
              <w:r w:rsidR="00E528F0">
                <w:rPr>
                  <w:bCs/>
                  <w:color w:val="0000FF"/>
                  <w:szCs w:val="24"/>
                  <w:u w:val="single"/>
                </w:rPr>
                <w:t>sajto@gvh.hu</w:t>
              </w:r>
            </w:hyperlink>
            <w:r w:rsidR="00E528F0">
              <w:rPr>
                <w:bCs/>
                <w:szCs w:val="24"/>
              </w:rPr>
              <w:t xml:space="preserve"> </w:t>
            </w:r>
          </w:p>
          <w:p w:rsidR="00E528F0" w:rsidRDefault="007B255C" w:rsidP="004B29E9">
            <w:pPr>
              <w:tabs>
                <w:tab w:val="left" w:pos="142"/>
              </w:tabs>
              <w:spacing w:after="0"/>
              <w:ind w:left="142"/>
              <w:jc w:val="left"/>
              <w:rPr>
                <w:bCs/>
                <w:szCs w:val="24"/>
              </w:rPr>
            </w:pPr>
            <w:hyperlink r:id="rId16" w:history="1">
              <w:r w:rsidR="00E528F0">
                <w:rPr>
                  <w:bCs/>
                  <w:color w:val="0000FF"/>
                  <w:szCs w:val="24"/>
                  <w:u w:val="single"/>
                </w:rPr>
                <w:t>http://www.gvh.hu</w:t>
              </w:r>
            </w:hyperlink>
            <w:r w:rsidR="00E528F0">
              <w:rPr>
                <w:bCs/>
                <w:szCs w:val="24"/>
              </w:rPr>
              <w:t xml:space="preserve"> </w:t>
            </w:r>
          </w:p>
        </w:tc>
        <w:tc>
          <w:tcPr>
            <w:tcW w:w="4404" w:type="dxa"/>
          </w:tcPr>
          <w:p w:rsidR="00E528F0" w:rsidRDefault="00E528F0" w:rsidP="004B29E9">
            <w:pPr>
              <w:tabs>
                <w:tab w:val="left" w:pos="142"/>
              </w:tabs>
              <w:spacing w:after="0"/>
              <w:ind w:left="142"/>
              <w:jc w:val="left"/>
              <w:rPr>
                <w:szCs w:val="24"/>
              </w:rPr>
            </w:pPr>
            <w:r>
              <w:rPr>
                <w:b/>
                <w:bCs/>
                <w:szCs w:val="24"/>
              </w:rPr>
              <w:t>További információk:</w:t>
            </w:r>
            <w:r>
              <w:rPr>
                <w:b/>
                <w:bCs/>
                <w:szCs w:val="24"/>
              </w:rPr>
              <w:br/>
            </w:r>
            <w:r>
              <w:rPr>
                <w:bCs/>
                <w:szCs w:val="24"/>
              </w:rPr>
              <w:t>GVH Ügyfélszolgálata</w:t>
            </w:r>
            <w:r>
              <w:rPr>
                <w:bCs/>
                <w:szCs w:val="24"/>
              </w:rPr>
              <w:br/>
              <w:t>tel: (+36-1) 472-8851</w:t>
            </w:r>
            <w:r>
              <w:rPr>
                <w:bCs/>
                <w:szCs w:val="24"/>
              </w:rPr>
              <w:br/>
              <w:t xml:space="preserve">e-mail: </w:t>
            </w:r>
            <w:hyperlink r:id="rId17" w:history="1">
              <w:r>
                <w:rPr>
                  <w:bCs/>
                  <w:szCs w:val="24"/>
                </w:rPr>
                <w:t>ugyfelszolgalat@gvh.hu</w:t>
              </w:r>
            </w:hyperlink>
            <w:r>
              <w:rPr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br/>
            </w:r>
            <w:hyperlink r:id="rId18" w:history="1">
              <w:r>
                <w:rPr>
                  <w:bCs/>
                  <w:color w:val="0000FF"/>
                  <w:szCs w:val="24"/>
                  <w:u w:val="single"/>
                </w:rPr>
                <w:t>http://www.gvh.hu</w:t>
              </w:r>
            </w:hyperlink>
            <w:r>
              <w:rPr>
                <w:bCs/>
                <w:szCs w:val="24"/>
              </w:rPr>
              <w:t xml:space="preserve"> </w:t>
            </w:r>
          </w:p>
        </w:tc>
      </w:tr>
    </w:tbl>
    <w:p w:rsidR="00E24CD0" w:rsidRDefault="00E24CD0" w:rsidP="00076A16">
      <w:pPr>
        <w:tabs>
          <w:tab w:val="left" w:pos="851"/>
        </w:tabs>
        <w:ind w:left="0"/>
        <w:rPr>
          <w:bCs/>
          <w:szCs w:val="24"/>
        </w:rPr>
      </w:pPr>
    </w:p>
    <w:sectPr w:rsidR="00E24CD0" w:rsidSect="002F5DF0">
      <w:footerReference w:type="default" r:id="rId19"/>
      <w:headerReference w:type="first" r:id="rId20"/>
      <w:footerReference w:type="first" r:id="rId21"/>
      <w:pgSz w:w="11906" w:h="16838"/>
      <w:pgMar w:top="1525" w:right="1418" w:bottom="426" w:left="1134" w:header="568" w:footer="54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941F2A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55C" w:rsidRDefault="007B255C">
      <w:pPr>
        <w:spacing w:after="0" w:line="240" w:lineRule="auto"/>
      </w:pPr>
      <w:r>
        <w:separator/>
      </w:r>
    </w:p>
  </w:endnote>
  <w:endnote w:type="continuationSeparator" w:id="0">
    <w:p w:rsidR="007B255C" w:rsidRDefault="007B2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69F" w:rsidRDefault="000A0214">
    <w:pPr>
      <w:tabs>
        <w:tab w:val="right" w:pos="9354"/>
      </w:tabs>
      <w:spacing w:before="284" w:after="0" w:line="240" w:lineRule="auto"/>
    </w:pPr>
    <w:r>
      <w:rPr>
        <w:noProof/>
        <w:lang w:eastAsia="hu-HU"/>
      </w:rPr>
      <w:drawing>
        <wp:anchor distT="0" distB="0" distL="114300" distR="114300" simplePos="0" relativeHeight="251656704" behindDoc="0" locked="0" layoutInCell="1" allowOverlap="1" wp14:anchorId="614968F8" wp14:editId="584CCBDB">
          <wp:simplePos x="0" y="0"/>
          <wp:positionH relativeFrom="page">
            <wp:posOffset>1296035</wp:posOffset>
          </wp:positionH>
          <wp:positionV relativeFrom="page">
            <wp:posOffset>10063480</wp:posOffset>
          </wp:positionV>
          <wp:extent cx="5335270" cy="97155"/>
          <wp:effectExtent l="0" t="0" r="0" b="0"/>
          <wp:wrapNone/>
          <wp:docPr id="4" name="Kép 1" descr="C:\Users\aglatt\Documents\Programozás\Makro_biznisz\Munka\55_AlmasiGabor_Wordarculat\iratminta\lab_600dpi_8pt_H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C:\Users\aglatt\Documents\Programozás\Makro_biznisz\Munka\55_AlmasiGabor_Wordarculat\iratminta\lab_600dpi_8pt_HU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5270" cy="97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2305E8">
      <w:rPr>
        <w:noProof/>
      </w:rPr>
      <w:t>2</w:t>
    </w:r>
    <w:r>
      <w:fldChar w:fldCharType="end"/>
    </w:r>
    <w:r>
      <w:t>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69F" w:rsidRDefault="000A0214" w:rsidP="001D264B">
    <w:pPr>
      <w:tabs>
        <w:tab w:val="right" w:pos="9354"/>
      </w:tabs>
      <w:spacing w:before="284" w:after="0" w:line="240" w:lineRule="auto"/>
      <w:ind w:left="0"/>
    </w:pPr>
    <w:r>
      <w:rPr>
        <w:noProof/>
        <w:lang w:eastAsia="hu-HU"/>
      </w:rPr>
      <w:drawing>
        <wp:anchor distT="0" distB="0" distL="114300" distR="114300" simplePos="0" relativeHeight="251657728" behindDoc="0" locked="0" layoutInCell="1" allowOverlap="1" wp14:anchorId="55B09F10" wp14:editId="73D31E72">
          <wp:simplePos x="0" y="0"/>
          <wp:positionH relativeFrom="page">
            <wp:posOffset>1296035</wp:posOffset>
          </wp:positionH>
          <wp:positionV relativeFrom="page">
            <wp:posOffset>10063480</wp:posOffset>
          </wp:positionV>
          <wp:extent cx="5335270" cy="97155"/>
          <wp:effectExtent l="0" t="0" r="0" b="0"/>
          <wp:wrapNone/>
          <wp:docPr id="6" name="Kép 2" descr="C:\Users\aglatt\Documents\Programozás\Makro_biznisz\Munka\55_AlmasiGabor_Wordarculat\iratminta\lab_600dpi_8pt_H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 descr="C:\Users\aglatt\Documents\Programozás\Makro_biznisz\Munka\55_AlmasiGabor_Wordarculat\iratminta\lab_600dpi_8pt_HU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5270" cy="97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55C" w:rsidRDefault="007B255C">
      <w:pPr>
        <w:spacing w:after="0" w:line="240" w:lineRule="auto"/>
      </w:pPr>
      <w:r>
        <w:separator/>
      </w:r>
    </w:p>
  </w:footnote>
  <w:footnote w:type="continuationSeparator" w:id="0">
    <w:p w:rsidR="007B255C" w:rsidRDefault="007B25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69F" w:rsidRDefault="004A569F">
    <w:pPr>
      <w:pStyle w:val="lfej"/>
      <w:tabs>
        <w:tab w:val="clear" w:pos="4536"/>
        <w:tab w:val="clear" w:pos="9072"/>
        <w:tab w:val="left" w:pos="6855"/>
      </w:tabs>
      <w:jc w:val="both"/>
    </w:pPr>
  </w:p>
  <w:p w:rsidR="004A569F" w:rsidRDefault="000A0214">
    <w:pPr>
      <w:pStyle w:val="lfej"/>
      <w:tabs>
        <w:tab w:val="clear" w:pos="4536"/>
        <w:tab w:val="clear" w:pos="9072"/>
        <w:tab w:val="left" w:pos="6855"/>
      </w:tabs>
      <w:jc w:val="both"/>
    </w:pPr>
    <w:r>
      <w:rPr>
        <w:noProof/>
        <w:lang w:eastAsia="hu-HU"/>
      </w:rPr>
      <w:drawing>
        <wp:anchor distT="0" distB="0" distL="114300" distR="114300" simplePos="0" relativeHeight="251659776" behindDoc="0" locked="0" layoutInCell="1" allowOverlap="1" wp14:anchorId="153581A1" wp14:editId="40BAB4A3">
          <wp:simplePos x="0" y="0"/>
          <wp:positionH relativeFrom="page">
            <wp:posOffset>816610</wp:posOffset>
          </wp:positionH>
          <wp:positionV relativeFrom="page">
            <wp:posOffset>407035</wp:posOffset>
          </wp:positionV>
          <wp:extent cx="6120130" cy="424815"/>
          <wp:effectExtent l="0" t="0" r="0" b="0"/>
          <wp:wrapNone/>
          <wp:docPr id="5" name="Kép 12" descr="C:\Users\Probook4320\AppData\Local\Microsoft\Windows\Temporary Internet Files\Content.Word\lev_fej_HU_17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2" descr="C:\Users\Probook4320\AppData\Local\Microsoft\Windows\Temporary Internet Files\Content.Word\lev_fej_HU_17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424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17B68"/>
    <w:multiLevelType w:val="hybridMultilevel"/>
    <w:tmpl w:val="5100BC8C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7E4C06"/>
    <w:multiLevelType w:val="hybridMultilevel"/>
    <w:tmpl w:val="C090F918"/>
    <w:lvl w:ilvl="0" w:tplc="8B26C700">
      <w:numFmt w:val="bullet"/>
      <w:lvlText w:val="-"/>
      <w:lvlJc w:val="left"/>
      <w:pPr>
        <w:ind w:left="1267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2">
    <w:nsid w:val="11092E70"/>
    <w:multiLevelType w:val="hybridMultilevel"/>
    <w:tmpl w:val="E1588EDE"/>
    <w:lvl w:ilvl="0" w:tplc="C1AA381C">
      <w:numFmt w:val="bullet"/>
      <w:lvlText w:val="−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D76047"/>
    <w:multiLevelType w:val="hybridMultilevel"/>
    <w:tmpl w:val="8F7C2A46"/>
    <w:lvl w:ilvl="0" w:tplc="040E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4">
    <w:nsid w:val="29387840"/>
    <w:multiLevelType w:val="hybridMultilevel"/>
    <w:tmpl w:val="A5B6A14C"/>
    <w:lvl w:ilvl="0" w:tplc="419C84D6">
      <w:numFmt w:val="bullet"/>
      <w:lvlText w:val="-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4AEC7BEB"/>
    <w:multiLevelType w:val="hybridMultilevel"/>
    <w:tmpl w:val="92F4256A"/>
    <w:lvl w:ilvl="0" w:tplc="E572C692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1FB0D31"/>
    <w:multiLevelType w:val="multilevel"/>
    <w:tmpl w:val="86BC6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347448F"/>
    <w:multiLevelType w:val="hybridMultilevel"/>
    <w:tmpl w:val="3C7489A4"/>
    <w:lvl w:ilvl="0" w:tplc="4DDEBE32">
      <w:start w:val="1"/>
      <w:numFmt w:val="decimal"/>
      <w:lvlText w:val="%1."/>
      <w:lvlJc w:val="left"/>
      <w:pPr>
        <w:ind w:left="774" w:hanging="774"/>
      </w:pPr>
      <w:rPr>
        <w:rFonts w:ascii="Times New Roman" w:hAnsi="Times New Roman" w:hint="default"/>
        <w:b w:val="0"/>
        <w:i w:val="0"/>
        <w:color w:val="auto"/>
        <w:sz w:val="24"/>
        <w:szCs w:val="24"/>
        <w:lang w:val="hu-HU"/>
      </w:rPr>
    </w:lvl>
    <w:lvl w:ilvl="1" w:tplc="E572C692">
      <w:start w:val="1"/>
      <w:numFmt w:val="bullet"/>
      <w:lvlText w:val="−"/>
      <w:lvlJc w:val="left"/>
      <w:pPr>
        <w:ind w:left="2347" w:hanging="360"/>
      </w:pPr>
      <w:rPr>
        <w:rFonts w:ascii="Times New Roman" w:hAnsi="Times New Roman" w:cs="Times New Roman" w:hint="default"/>
      </w:rPr>
    </w:lvl>
    <w:lvl w:ilvl="2" w:tplc="040E001B">
      <w:start w:val="1"/>
      <w:numFmt w:val="lowerRoman"/>
      <w:lvlText w:val="%3."/>
      <w:lvlJc w:val="right"/>
      <w:pPr>
        <w:ind w:left="3067" w:hanging="180"/>
      </w:pPr>
    </w:lvl>
    <w:lvl w:ilvl="3" w:tplc="040E000F">
      <w:start w:val="1"/>
      <w:numFmt w:val="decimal"/>
      <w:lvlText w:val="%4."/>
      <w:lvlJc w:val="left"/>
      <w:pPr>
        <w:ind w:left="3787" w:hanging="360"/>
      </w:pPr>
    </w:lvl>
    <w:lvl w:ilvl="4" w:tplc="040E0019" w:tentative="1">
      <w:start w:val="1"/>
      <w:numFmt w:val="lowerLetter"/>
      <w:lvlText w:val="%5."/>
      <w:lvlJc w:val="left"/>
      <w:pPr>
        <w:ind w:left="4507" w:hanging="360"/>
      </w:pPr>
    </w:lvl>
    <w:lvl w:ilvl="5" w:tplc="040E001B" w:tentative="1">
      <w:start w:val="1"/>
      <w:numFmt w:val="lowerRoman"/>
      <w:lvlText w:val="%6."/>
      <w:lvlJc w:val="right"/>
      <w:pPr>
        <w:ind w:left="5227" w:hanging="180"/>
      </w:pPr>
    </w:lvl>
    <w:lvl w:ilvl="6" w:tplc="040E000F" w:tentative="1">
      <w:start w:val="1"/>
      <w:numFmt w:val="decimal"/>
      <w:lvlText w:val="%7."/>
      <w:lvlJc w:val="left"/>
      <w:pPr>
        <w:ind w:left="5947" w:hanging="360"/>
      </w:pPr>
    </w:lvl>
    <w:lvl w:ilvl="7" w:tplc="040E0019" w:tentative="1">
      <w:start w:val="1"/>
      <w:numFmt w:val="lowerLetter"/>
      <w:lvlText w:val="%8."/>
      <w:lvlJc w:val="left"/>
      <w:pPr>
        <w:ind w:left="6667" w:hanging="360"/>
      </w:pPr>
    </w:lvl>
    <w:lvl w:ilvl="8" w:tplc="040E001B" w:tentative="1">
      <w:start w:val="1"/>
      <w:numFmt w:val="lowerRoman"/>
      <w:lvlText w:val="%9."/>
      <w:lvlJc w:val="right"/>
      <w:pPr>
        <w:ind w:left="7387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5"/>
  </w:num>
  <w:num w:numId="9">
    <w:abstractNumId w:val="2"/>
  </w:num>
  <w:numIdMacAtCleanup w:val="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rtin-Kovács Ákos">
    <w15:presenceInfo w15:providerId="None" w15:userId="Martin-Kovács Áko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69F"/>
    <w:rsid w:val="0001052E"/>
    <w:rsid w:val="00011C35"/>
    <w:rsid w:val="000225B5"/>
    <w:rsid w:val="0003501A"/>
    <w:rsid w:val="00046212"/>
    <w:rsid w:val="000468C4"/>
    <w:rsid w:val="00054090"/>
    <w:rsid w:val="00066406"/>
    <w:rsid w:val="000742FB"/>
    <w:rsid w:val="000761B1"/>
    <w:rsid w:val="00076A16"/>
    <w:rsid w:val="00077AD5"/>
    <w:rsid w:val="000822C5"/>
    <w:rsid w:val="000A0214"/>
    <w:rsid w:val="000D0E1F"/>
    <w:rsid w:val="000E1A27"/>
    <w:rsid w:val="000E5C5A"/>
    <w:rsid w:val="000F222E"/>
    <w:rsid w:val="00107303"/>
    <w:rsid w:val="00111BA1"/>
    <w:rsid w:val="00111D31"/>
    <w:rsid w:val="00122F83"/>
    <w:rsid w:val="001322A0"/>
    <w:rsid w:val="001405E5"/>
    <w:rsid w:val="0014150A"/>
    <w:rsid w:val="00141515"/>
    <w:rsid w:val="00141563"/>
    <w:rsid w:val="00145B64"/>
    <w:rsid w:val="00147629"/>
    <w:rsid w:val="00147CB2"/>
    <w:rsid w:val="00151D52"/>
    <w:rsid w:val="00167331"/>
    <w:rsid w:val="00186429"/>
    <w:rsid w:val="001864D1"/>
    <w:rsid w:val="00186AB3"/>
    <w:rsid w:val="00195394"/>
    <w:rsid w:val="00195402"/>
    <w:rsid w:val="001B2EEF"/>
    <w:rsid w:val="001C4EDF"/>
    <w:rsid w:val="001D1269"/>
    <w:rsid w:val="001D264B"/>
    <w:rsid w:val="001F3D91"/>
    <w:rsid w:val="001F78F2"/>
    <w:rsid w:val="002055C7"/>
    <w:rsid w:val="002070DD"/>
    <w:rsid w:val="00210DA8"/>
    <w:rsid w:val="0021663C"/>
    <w:rsid w:val="0021666B"/>
    <w:rsid w:val="002305E8"/>
    <w:rsid w:val="00236F0E"/>
    <w:rsid w:val="0023774C"/>
    <w:rsid w:val="00262FD1"/>
    <w:rsid w:val="00265ED3"/>
    <w:rsid w:val="0028747C"/>
    <w:rsid w:val="002A7B82"/>
    <w:rsid w:val="002B0CDB"/>
    <w:rsid w:val="002C1EE6"/>
    <w:rsid w:val="002D1338"/>
    <w:rsid w:val="002D54D9"/>
    <w:rsid w:val="002E111F"/>
    <w:rsid w:val="002E28FC"/>
    <w:rsid w:val="002E3659"/>
    <w:rsid w:val="002F17E4"/>
    <w:rsid w:val="002F5DF0"/>
    <w:rsid w:val="002F6622"/>
    <w:rsid w:val="00305EA9"/>
    <w:rsid w:val="003246E2"/>
    <w:rsid w:val="003268C8"/>
    <w:rsid w:val="00351F38"/>
    <w:rsid w:val="00354192"/>
    <w:rsid w:val="00355964"/>
    <w:rsid w:val="00393FE8"/>
    <w:rsid w:val="003C0EDA"/>
    <w:rsid w:val="003C4AFD"/>
    <w:rsid w:val="003E1B75"/>
    <w:rsid w:val="003E7BF3"/>
    <w:rsid w:val="003F273F"/>
    <w:rsid w:val="004038A9"/>
    <w:rsid w:val="00414082"/>
    <w:rsid w:val="004165B8"/>
    <w:rsid w:val="00420518"/>
    <w:rsid w:val="004271B0"/>
    <w:rsid w:val="00442766"/>
    <w:rsid w:val="00443652"/>
    <w:rsid w:val="00452589"/>
    <w:rsid w:val="00454552"/>
    <w:rsid w:val="0045566D"/>
    <w:rsid w:val="0046798C"/>
    <w:rsid w:val="004726A0"/>
    <w:rsid w:val="00472F38"/>
    <w:rsid w:val="00482B3B"/>
    <w:rsid w:val="00482C17"/>
    <w:rsid w:val="0049703E"/>
    <w:rsid w:val="004A2FA2"/>
    <w:rsid w:val="004A569F"/>
    <w:rsid w:val="004A6FEC"/>
    <w:rsid w:val="004B5CC1"/>
    <w:rsid w:val="004C1FEA"/>
    <w:rsid w:val="004C5FC3"/>
    <w:rsid w:val="004C6303"/>
    <w:rsid w:val="004D0FB8"/>
    <w:rsid w:val="004D489F"/>
    <w:rsid w:val="004E1EB2"/>
    <w:rsid w:val="004E639E"/>
    <w:rsid w:val="00515E70"/>
    <w:rsid w:val="00517F24"/>
    <w:rsid w:val="00521975"/>
    <w:rsid w:val="005219D1"/>
    <w:rsid w:val="00532DA3"/>
    <w:rsid w:val="00535F23"/>
    <w:rsid w:val="00540322"/>
    <w:rsid w:val="00542868"/>
    <w:rsid w:val="00544132"/>
    <w:rsid w:val="00547667"/>
    <w:rsid w:val="00554737"/>
    <w:rsid w:val="00566113"/>
    <w:rsid w:val="005A2BCD"/>
    <w:rsid w:val="005A4F2E"/>
    <w:rsid w:val="005A6F93"/>
    <w:rsid w:val="005B5401"/>
    <w:rsid w:val="005B6FF4"/>
    <w:rsid w:val="005C68EA"/>
    <w:rsid w:val="005D2832"/>
    <w:rsid w:val="005D2921"/>
    <w:rsid w:val="005E46F3"/>
    <w:rsid w:val="005F00AF"/>
    <w:rsid w:val="005F1355"/>
    <w:rsid w:val="005F565A"/>
    <w:rsid w:val="005F6231"/>
    <w:rsid w:val="00607714"/>
    <w:rsid w:val="00624F04"/>
    <w:rsid w:val="00651543"/>
    <w:rsid w:val="0065362B"/>
    <w:rsid w:val="00656663"/>
    <w:rsid w:val="0066265D"/>
    <w:rsid w:val="006A3BEA"/>
    <w:rsid w:val="006A7039"/>
    <w:rsid w:val="006B6C6E"/>
    <w:rsid w:val="006D4BBD"/>
    <w:rsid w:val="006E7CFD"/>
    <w:rsid w:val="00700C94"/>
    <w:rsid w:val="00705745"/>
    <w:rsid w:val="00734AF5"/>
    <w:rsid w:val="007442F6"/>
    <w:rsid w:val="0074673E"/>
    <w:rsid w:val="007501E9"/>
    <w:rsid w:val="00753612"/>
    <w:rsid w:val="00763489"/>
    <w:rsid w:val="007644FF"/>
    <w:rsid w:val="00764E0D"/>
    <w:rsid w:val="0077027A"/>
    <w:rsid w:val="00770A87"/>
    <w:rsid w:val="00790254"/>
    <w:rsid w:val="007A63E8"/>
    <w:rsid w:val="007A7F5A"/>
    <w:rsid w:val="007B255C"/>
    <w:rsid w:val="007C17DF"/>
    <w:rsid w:val="007C20C6"/>
    <w:rsid w:val="007C3BD4"/>
    <w:rsid w:val="007D4762"/>
    <w:rsid w:val="007D7FFC"/>
    <w:rsid w:val="007F26D7"/>
    <w:rsid w:val="00805B33"/>
    <w:rsid w:val="00806BE2"/>
    <w:rsid w:val="00811809"/>
    <w:rsid w:val="00836E51"/>
    <w:rsid w:val="00841DC8"/>
    <w:rsid w:val="00843E4A"/>
    <w:rsid w:val="008501F6"/>
    <w:rsid w:val="00852688"/>
    <w:rsid w:val="00874392"/>
    <w:rsid w:val="008832AF"/>
    <w:rsid w:val="00883D31"/>
    <w:rsid w:val="00892BDB"/>
    <w:rsid w:val="008B6C24"/>
    <w:rsid w:val="008C6D6A"/>
    <w:rsid w:val="008C6F6F"/>
    <w:rsid w:val="008E0CA9"/>
    <w:rsid w:val="008E2401"/>
    <w:rsid w:val="00901104"/>
    <w:rsid w:val="0090271D"/>
    <w:rsid w:val="00903216"/>
    <w:rsid w:val="00914AB1"/>
    <w:rsid w:val="00920572"/>
    <w:rsid w:val="00926498"/>
    <w:rsid w:val="009306DF"/>
    <w:rsid w:val="00946530"/>
    <w:rsid w:val="00963E85"/>
    <w:rsid w:val="00965896"/>
    <w:rsid w:val="00971908"/>
    <w:rsid w:val="009853A6"/>
    <w:rsid w:val="009B2140"/>
    <w:rsid w:val="009B7826"/>
    <w:rsid w:val="009C26B5"/>
    <w:rsid w:val="009C4A22"/>
    <w:rsid w:val="009E02EF"/>
    <w:rsid w:val="009E322B"/>
    <w:rsid w:val="009F27E8"/>
    <w:rsid w:val="009F35B9"/>
    <w:rsid w:val="009F42E4"/>
    <w:rsid w:val="009F5338"/>
    <w:rsid w:val="00A064F1"/>
    <w:rsid w:val="00A139FA"/>
    <w:rsid w:val="00A169A7"/>
    <w:rsid w:val="00A24B94"/>
    <w:rsid w:val="00A30B48"/>
    <w:rsid w:val="00A42BBE"/>
    <w:rsid w:val="00A47695"/>
    <w:rsid w:val="00A639A1"/>
    <w:rsid w:val="00A70599"/>
    <w:rsid w:val="00A74D29"/>
    <w:rsid w:val="00AA78AA"/>
    <w:rsid w:val="00AE45B9"/>
    <w:rsid w:val="00AF74E1"/>
    <w:rsid w:val="00B06DDE"/>
    <w:rsid w:val="00B147D5"/>
    <w:rsid w:val="00B24470"/>
    <w:rsid w:val="00B27D34"/>
    <w:rsid w:val="00B403B2"/>
    <w:rsid w:val="00B43A8C"/>
    <w:rsid w:val="00B6095D"/>
    <w:rsid w:val="00B6200F"/>
    <w:rsid w:val="00B6766F"/>
    <w:rsid w:val="00B71BC8"/>
    <w:rsid w:val="00B904AF"/>
    <w:rsid w:val="00B91DAB"/>
    <w:rsid w:val="00B93A3E"/>
    <w:rsid w:val="00B96ED1"/>
    <w:rsid w:val="00BA3768"/>
    <w:rsid w:val="00BC06FE"/>
    <w:rsid w:val="00BD3FCA"/>
    <w:rsid w:val="00BE32D5"/>
    <w:rsid w:val="00BE3B77"/>
    <w:rsid w:val="00BF6480"/>
    <w:rsid w:val="00BF77B8"/>
    <w:rsid w:val="00C03240"/>
    <w:rsid w:val="00C0710D"/>
    <w:rsid w:val="00C22B41"/>
    <w:rsid w:val="00C268B5"/>
    <w:rsid w:val="00C27D0E"/>
    <w:rsid w:val="00C3742C"/>
    <w:rsid w:val="00C37C6F"/>
    <w:rsid w:val="00C430E9"/>
    <w:rsid w:val="00C55C99"/>
    <w:rsid w:val="00C66C6F"/>
    <w:rsid w:val="00C82749"/>
    <w:rsid w:val="00CB78E6"/>
    <w:rsid w:val="00CC3E58"/>
    <w:rsid w:val="00CC4A8F"/>
    <w:rsid w:val="00CD128E"/>
    <w:rsid w:val="00CD16D9"/>
    <w:rsid w:val="00CE00DC"/>
    <w:rsid w:val="00CF157A"/>
    <w:rsid w:val="00D0249F"/>
    <w:rsid w:val="00D16A3A"/>
    <w:rsid w:val="00D16C0D"/>
    <w:rsid w:val="00D32E05"/>
    <w:rsid w:val="00D5048A"/>
    <w:rsid w:val="00D55734"/>
    <w:rsid w:val="00D56601"/>
    <w:rsid w:val="00D82800"/>
    <w:rsid w:val="00D86113"/>
    <w:rsid w:val="00DA266E"/>
    <w:rsid w:val="00DA3EF5"/>
    <w:rsid w:val="00DB7E74"/>
    <w:rsid w:val="00DC4002"/>
    <w:rsid w:val="00DD058A"/>
    <w:rsid w:val="00DD1E02"/>
    <w:rsid w:val="00DE0BAD"/>
    <w:rsid w:val="00DE7401"/>
    <w:rsid w:val="00DF2312"/>
    <w:rsid w:val="00DF5017"/>
    <w:rsid w:val="00DF6906"/>
    <w:rsid w:val="00DF717D"/>
    <w:rsid w:val="00DF7C8E"/>
    <w:rsid w:val="00E10650"/>
    <w:rsid w:val="00E24CD0"/>
    <w:rsid w:val="00E26670"/>
    <w:rsid w:val="00E26913"/>
    <w:rsid w:val="00E32392"/>
    <w:rsid w:val="00E340B5"/>
    <w:rsid w:val="00E35607"/>
    <w:rsid w:val="00E418CF"/>
    <w:rsid w:val="00E4737D"/>
    <w:rsid w:val="00E50E63"/>
    <w:rsid w:val="00E528F0"/>
    <w:rsid w:val="00E5779F"/>
    <w:rsid w:val="00E65C3A"/>
    <w:rsid w:val="00E65D55"/>
    <w:rsid w:val="00E663F1"/>
    <w:rsid w:val="00E72B14"/>
    <w:rsid w:val="00E7552B"/>
    <w:rsid w:val="00E76718"/>
    <w:rsid w:val="00EA4A23"/>
    <w:rsid w:val="00EB4CB5"/>
    <w:rsid w:val="00EB680A"/>
    <w:rsid w:val="00ED5119"/>
    <w:rsid w:val="00EE015E"/>
    <w:rsid w:val="00EE2B7A"/>
    <w:rsid w:val="00F02F51"/>
    <w:rsid w:val="00F03D18"/>
    <w:rsid w:val="00F04246"/>
    <w:rsid w:val="00F1371E"/>
    <w:rsid w:val="00F14345"/>
    <w:rsid w:val="00F200C2"/>
    <w:rsid w:val="00F23509"/>
    <w:rsid w:val="00F367CB"/>
    <w:rsid w:val="00F40F21"/>
    <w:rsid w:val="00F42BC3"/>
    <w:rsid w:val="00F56C13"/>
    <w:rsid w:val="00F60637"/>
    <w:rsid w:val="00F717E0"/>
    <w:rsid w:val="00F74721"/>
    <w:rsid w:val="00F80720"/>
    <w:rsid w:val="00F86A77"/>
    <w:rsid w:val="00F8799A"/>
    <w:rsid w:val="00FA04CF"/>
    <w:rsid w:val="00FC18AB"/>
    <w:rsid w:val="00FC2F1D"/>
    <w:rsid w:val="00FC5CC9"/>
    <w:rsid w:val="00FC6633"/>
    <w:rsid w:val="00FC7E46"/>
    <w:rsid w:val="00FD2E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200" w:line="276" w:lineRule="auto"/>
      <w:ind w:left="907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pPr>
      <w:keepNext/>
      <w:spacing w:after="720" w:line="320" w:lineRule="atLeast"/>
      <w:ind w:left="0"/>
      <w:jc w:val="center"/>
      <w:outlineLvl w:val="1"/>
    </w:pPr>
    <w:rPr>
      <w:rFonts w:ascii="Arial" w:eastAsia="Times New Roman" w:hAnsi="Arial"/>
      <w:b/>
      <w:i/>
      <w:sz w:val="22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pPr>
      <w:tabs>
        <w:tab w:val="center" w:pos="4536"/>
        <w:tab w:val="right" w:pos="9072"/>
      </w:tabs>
      <w:ind w:left="0"/>
      <w:jc w:val="left"/>
    </w:pPr>
    <w:rPr>
      <w:rFonts w:ascii="Calibri" w:hAnsi="Calibri"/>
      <w:sz w:val="22"/>
    </w:rPr>
  </w:style>
  <w:style w:type="character" w:customStyle="1" w:styleId="lfejChar">
    <w:name w:val="Élőfej Char"/>
    <w:link w:val="lfej"/>
    <w:uiPriority w:val="99"/>
    <w:rPr>
      <w:sz w:val="22"/>
      <w:szCs w:val="22"/>
      <w:lang w:eastAsia="en-US"/>
    </w:rPr>
  </w:style>
  <w:style w:type="paragraph" w:styleId="llb">
    <w:name w:val="footer"/>
    <w:basedOn w:val="Norml"/>
    <w:link w:val="llbChar"/>
    <w:unhideWhenUsed/>
    <w:pPr>
      <w:tabs>
        <w:tab w:val="center" w:pos="4536"/>
        <w:tab w:val="right" w:pos="9072"/>
      </w:tabs>
      <w:ind w:left="0"/>
      <w:jc w:val="left"/>
    </w:pPr>
    <w:rPr>
      <w:rFonts w:ascii="Calibri" w:hAnsi="Calibri"/>
      <w:sz w:val="22"/>
    </w:rPr>
  </w:style>
  <w:style w:type="character" w:customStyle="1" w:styleId="llbChar">
    <w:name w:val="Élőláb Char"/>
    <w:link w:val="llb"/>
    <w:rPr>
      <w:sz w:val="22"/>
      <w:szCs w:val="22"/>
      <w:lang w:eastAsia="en-US"/>
    </w:rPr>
  </w:style>
  <w:style w:type="paragraph" w:styleId="Szvegtrzs">
    <w:name w:val="Body Text"/>
    <w:aliases w:val="b,Idézet text,Main text, Char"/>
    <w:basedOn w:val="Norml"/>
    <w:link w:val="SzvegtrzsChar"/>
    <w:semiHidden/>
    <w:pPr>
      <w:spacing w:after="0" w:line="240" w:lineRule="auto"/>
      <w:ind w:left="0"/>
    </w:pPr>
    <w:rPr>
      <w:rFonts w:eastAsia="Times New Roman"/>
      <w:szCs w:val="20"/>
      <w:lang w:eastAsia="hu-HU"/>
    </w:rPr>
  </w:style>
  <w:style w:type="character" w:customStyle="1" w:styleId="SzvegtrzsChar">
    <w:name w:val="Szövegtörzs Char"/>
    <w:aliases w:val="b Char,Idézet text Char,Main text Char, Char Char"/>
    <w:link w:val="Szvegtrzs"/>
    <w:semiHidden/>
    <w:rPr>
      <w:rFonts w:ascii="Times New Roman" w:eastAsia="Times New Roman" w:hAnsi="Times New Roman"/>
      <w:sz w:val="24"/>
    </w:rPr>
  </w:style>
  <w:style w:type="paragraph" w:styleId="Szvegtrzs2">
    <w:name w:val="Body Text 2"/>
    <w:basedOn w:val="Norml"/>
    <w:link w:val="Szvegtrzs2Char"/>
    <w:unhideWhenUsed/>
    <w:pPr>
      <w:spacing w:after="120" w:line="480" w:lineRule="auto"/>
      <w:ind w:left="0"/>
      <w:jc w:val="left"/>
    </w:pPr>
    <w:rPr>
      <w:rFonts w:ascii="Calibri" w:hAnsi="Calibri"/>
      <w:sz w:val="22"/>
    </w:rPr>
  </w:style>
  <w:style w:type="character" w:customStyle="1" w:styleId="Szvegtrzs2Char">
    <w:name w:val="Szövegtörzs 2 Char"/>
    <w:link w:val="Szvegtrzs2"/>
    <w:rPr>
      <w:sz w:val="22"/>
      <w:szCs w:val="22"/>
      <w:lang w:eastAsia="en-US"/>
    </w:rPr>
  </w:style>
  <w:style w:type="paragraph" w:styleId="Lbjegyzetszveg">
    <w:name w:val="footnote text"/>
    <w:aliases w:val="Char Char1,Footnote Text2,Footnote Text11,ALTS FOOTNOTE11,Footnote Text Char111,Footnote Text Char Char Char11,Footnote Text Char1 Char Char Char Char11,Footnote Text Char1 Char Char Char11,ALTS FOOTNOTE2, Char Char1,Char Char,fn,Footno"/>
    <w:basedOn w:val="Norml"/>
    <w:link w:val="LbjegyzetszvegChar"/>
    <w:unhideWhenUsed/>
    <w:qFormat/>
    <w:pPr>
      <w:ind w:left="0"/>
      <w:jc w:val="left"/>
    </w:pPr>
    <w:rPr>
      <w:rFonts w:ascii="Calibri" w:hAnsi="Calibri"/>
      <w:sz w:val="20"/>
      <w:szCs w:val="20"/>
    </w:rPr>
  </w:style>
  <w:style w:type="character" w:customStyle="1" w:styleId="LbjegyzetszvegChar">
    <w:name w:val="Lábjegyzetszöveg Char"/>
    <w:aliases w:val="Char Char1 Char,Footnote Text2 Char,Footnote Text11 Char,ALTS FOOTNOTE11 Char,Footnote Text Char111 Char,Footnote Text Char Char Char11 Char,Footnote Text Char1 Char Char Char Char11 Char,Footnote Text Char1 Char Char Char11 Char"/>
    <w:link w:val="Lbjegyzetszveg"/>
    <w:rPr>
      <w:lang w:eastAsia="en-US"/>
    </w:rPr>
  </w:style>
  <w:style w:type="character" w:styleId="Lbjegyzet-hivatkozs">
    <w:name w:val="footnote reference"/>
    <w:aliases w:val="Footnote symbol,Footnote Reference Number,Fußnote,Char Char2,Footnote,Ref,de nota al pie,Style 4,(NECG) Footnote Reference,fr,Footnote number,o"/>
    <w:uiPriority w:val="99"/>
    <w:rPr>
      <w:rFonts w:ascii="Arial" w:hAnsi="Arial"/>
      <w:vertAlign w:val="superscript"/>
    </w:rPr>
  </w:style>
  <w:style w:type="character" w:customStyle="1" w:styleId="Cmsor2Char">
    <w:name w:val="Címsor 2 Char"/>
    <w:link w:val="Cmsor2"/>
    <w:rPr>
      <w:rFonts w:ascii="Arial" w:eastAsia="Times New Roman" w:hAnsi="Arial"/>
      <w:b/>
      <w:i/>
      <w:sz w:val="22"/>
    </w:rPr>
  </w:style>
  <w:style w:type="table" w:styleId="Rcsostblzat">
    <w:name w:val="Table Grid"/>
    <w:basedOn w:val="Normltblzat"/>
    <w:uiPriority w:val="5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airas">
    <w:name w:val="Alairas"/>
    <w:basedOn w:val="Norml"/>
    <w:pPr>
      <w:spacing w:before="120" w:after="120" w:line="320" w:lineRule="atLeast"/>
      <w:ind w:left="0"/>
      <w:jc w:val="center"/>
    </w:pPr>
    <w:rPr>
      <w:rFonts w:ascii="Arial" w:eastAsia="Times New Roman" w:hAnsi="Arial"/>
      <w:sz w:val="22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Pr>
      <w:rFonts w:ascii="Tahoma" w:hAnsi="Tahoma" w:cs="Tahoma"/>
      <w:sz w:val="16"/>
      <w:szCs w:val="16"/>
      <w:lang w:eastAsia="en-US"/>
    </w:rPr>
  </w:style>
  <w:style w:type="character" w:styleId="Hiperhivatkozs">
    <w:name w:val="Hyperlink"/>
    <w:semiHidden/>
    <w:rPr>
      <w:rFonts w:ascii="Arial" w:hAnsi="Arial"/>
      <w:color w:val="0000FF"/>
      <w:u w:val="single"/>
    </w:rPr>
  </w:style>
  <w:style w:type="character" w:styleId="Kiemels2">
    <w:name w:val="Strong"/>
    <w:qFormat/>
    <w:rPr>
      <w:rFonts w:ascii="Arial" w:hAnsi="Arial"/>
      <w:b/>
    </w:rPr>
  </w:style>
  <w:style w:type="character" w:styleId="Jegyzethivatkozs">
    <w:name w:val="annotation reference"/>
    <w:uiPriority w:val="99"/>
    <w:semiHidden/>
    <w:unhideWhenUsed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Pr>
      <w:rFonts w:ascii="Times New Roman" w:hAnsi="Times New Roman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Pr>
      <w:rFonts w:ascii="Times New Roman" w:hAnsi="Times New Roman"/>
      <w:b/>
      <w:bCs/>
      <w:lang w:eastAsia="en-US"/>
    </w:rPr>
  </w:style>
  <w:style w:type="paragraph" w:styleId="Szvegtrzs3">
    <w:name w:val="Body Text 3"/>
    <w:basedOn w:val="Norml"/>
    <w:link w:val="Szvegtrzs3Char"/>
    <w:uiPriority w:val="99"/>
    <w:unhideWhenUsed/>
    <w:pPr>
      <w:spacing w:after="120"/>
    </w:pPr>
    <w:rPr>
      <w:sz w:val="16"/>
      <w:szCs w:val="16"/>
    </w:rPr>
  </w:style>
  <w:style w:type="character" w:customStyle="1" w:styleId="Szvegtrzs3Char">
    <w:name w:val="Szövegtörzs 3 Char"/>
    <w:link w:val="Szvegtrzs3"/>
    <w:uiPriority w:val="99"/>
    <w:rPr>
      <w:rFonts w:ascii="Times New Roman" w:hAnsi="Times New Roman"/>
      <w:sz w:val="16"/>
      <w:szCs w:val="16"/>
      <w:lang w:eastAsia="en-US"/>
    </w:rPr>
  </w:style>
  <w:style w:type="paragraph" w:customStyle="1" w:styleId="NORML2">
    <w:name w:val="NORMÁL2"/>
    <w:basedOn w:val="Norml"/>
    <w:link w:val="NORML2Char"/>
    <w:pPr>
      <w:spacing w:after="120" w:line="240" w:lineRule="auto"/>
      <w:ind w:left="0"/>
    </w:pPr>
    <w:rPr>
      <w:rFonts w:eastAsia="Times New Roman"/>
      <w:szCs w:val="24"/>
      <w:lang w:val="x-none" w:eastAsia="x-none"/>
    </w:rPr>
  </w:style>
  <w:style w:type="character" w:customStyle="1" w:styleId="NORML2Char">
    <w:name w:val="NORMÁL2 Char"/>
    <w:link w:val="NORML2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Cmsor1Char">
    <w:name w:val="Címsor 1 Char"/>
    <w:link w:val="Cmsor1"/>
    <w:uiPriority w:val="9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Keltezes">
    <w:name w:val="Keltezes"/>
    <w:basedOn w:val="Norml"/>
    <w:pPr>
      <w:spacing w:before="360" w:after="120" w:line="320" w:lineRule="atLeast"/>
      <w:ind w:left="0"/>
      <w:jc w:val="left"/>
    </w:pPr>
    <w:rPr>
      <w:rFonts w:ascii="Arial" w:eastAsia="Times New Roman" w:hAnsi="Arial"/>
      <w:sz w:val="22"/>
      <w:szCs w:val="20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pPr>
      <w:ind w:left="720"/>
      <w:contextualSpacing/>
      <w:jc w:val="left"/>
    </w:pPr>
    <w:rPr>
      <w:rFonts w:ascii="Calibri" w:hAnsi="Calibri"/>
      <w:sz w:val="22"/>
    </w:rPr>
  </w:style>
  <w:style w:type="character" w:customStyle="1" w:styleId="ListaszerbekezdsChar">
    <w:name w:val="Listaszerű bekezdés Char"/>
    <w:link w:val="Listaszerbekezds"/>
    <w:uiPriority w:val="34"/>
    <w:rPr>
      <w:sz w:val="22"/>
      <w:szCs w:val="22"/>
      <w:lang w:eastAsia="en-US"/>
    </w:rPr>
  </w:style>
  <w:style w:type="character" w:styleId="Mrltotthiperhivatkozs">
    <w:name w:val="FollowedHyperlink"/>
    <w:basedOn w:val="Bekezdsalapbettpusa"/>
    <w:uiPriority w:val="99"/>
    <w:semiHidden/>
    <w:unhideWhenUsed/>
    <w:rPr>
      <w:color w:val="800080" w:themeColor="followedHyperlink"/>
      <w:u w:val="single"/>
    </w:rPr>
  </w:style>
  <w:style w:type="paragraph" w:styleId="Vltozat">
    <w:name w:val="Revision"/>
    <w:hidden/>
    <w:uiPriority w:val="99"/>
    <w:semiHidden/>
    <w:rPr>
      <w:rFonts w:ascii="Times New Roman" w:hAnsi="Times New Roman"/>
      <w:sz w:val="24"/>
      <w:szCs w:val="22"/>
      <w:lang w:eastAsia="en-US"/>
    </w:rPr>
  </w:style>
  <w:style w:type="paragraph" w:styleId="NormlWeb">
    <w:name w:val="Normal (Web)"/>
    <w:basedOn w:val="Norml"/>
    <w:uiPriority w:val="99"/>
    <w:unhideWhenUsed/>
    <w:rsid w:val="009853A6"/>
    <w:pPr>
      <w:spacing w:before="100" w:beforeAutospacing="1" w:after="100" w:afterAutospacing="1" w:line="240" w:lineRule="auto"/>
      <w:ind w:left="0"/>
      <w:jc w:val="left"/>
    </w:pPr>
    <w:rPr>
      <w:rFonts w:eastAsia="Times New Roman"/>
      <w:szCs w:val="24"/>
      <w:lang w:eastAsia="hu-HU"/>
    </w:rPr>
  </w:style>
  <w:style w:type="paragraph" w:customStyle="1" w:styleId="c02alineaalta">
    <w:name w:val="c02alineaalta"/>
    <w:basedOn w:val="Norml"/>
    <w:rsid w:val="00E65C3A"/>
    <w:pPr>
      <w:spacing w:after="240" w:line="240" w:lineRule="auto"/>
      <w:ind w:left="567"/>
    </w:pPr>
    <w:rPr>
      <w:rFonts w:eastAsia="Times New Roman"/>
      <w:szCs w:val="24"/>
      <w:lang w:eastAsia="hu-HU"/>
    </w:rPr>
  </w:style>
  <w:style w:type="paragraph" w:styleId="Nincstrkz">
    <w:name w:val="No Spacing"/>
    <w:uiPriority w:val="1"/>
    <w:qFormat/>
    <w:rsid w:val="00A169A7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200" w:line="276" w:lineRule="auto"/>
      <w:ind w:left="907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pPr>
      <w:keepNext/>
      <w:spacing w:after="720" w:line="320" w:lineRule="atLeast"/>
      <w:ind w:left="0"/>
      <w:jc w:val="center"/>
      <w:outlineLvl w:val="1"/>
    </w:pPr>
    <w:rPr>
      <w:rFonts w:ascii="Arial" w:eastAsia="Times New Roman" w:hAnsi="Arial"/>
      <w:b/>
      <w:i/>
      <w:sz w:val="22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pPr>
      <w:tabs>
        <w:tab w:val="center" w:pos="4536"/>
        <w:tab w:val="right" w:pos="9072"/>
      </w:tabs>
      <w:ind w:left="0"/>
      <w:jc w:val="left"/>
    </w:pPr>
    <w:rPr>
      <w:rFonts w:ascii="Calibri" w:hAnsi="Calibri"/>
      <w:sz w:val="22"/>
    </w:rPr>
  </w:style>
  <w:style w:type="character" w:customStyle="1" w:styleId="lfejChar">
    <w:name w:val="Élőfej Char"/>
    <w:link w:val="lfej"/>
    <w:uiPriority w:val="99"/>
    <w:rPr>
      <w:sz w:val="22"/>
      <w:szCs w:val="22"/>
      <w:lang w:eastAsia="en-US"/>
    </w:rPr>
  </w:style>
  <w:style w:type="paragraph" w:styleId="llb">
    <w:name w:val="footer"/>
    <w:basedOn w:val="Norml"/>
    <w:link w:val="llbChar"/>
    <w:unhideWhenUsed/>
    <w:pPr>
      <w:tabs>
        <w:tab w:val="center" w:pos="4536"/>
        <w:tab w:val="right" w:pos="9072"/>
      </w:tabs>
      <w:ind w:left="0"/>
      <w:jc w:val="left"/>
    </w:pPr>
    <w:rPr>
      <w:rFonts w:ascii="Calibri" w:hAnsi="Calibri"/>
      <w:sz w:val="22"/>
    </w:rPr>
  </w:style>
  <w:style w:type="character" w:customStyle="1" w:styleId="llbChar">
    <w:name w:val="Élőláb Char"/>
    <w:link w:val="llb"/>
    <w:rPr>
      <w:sz w:val="22"/>
      <w:szCs w:val="22"/>
      <w:lang w:eastAsia="en-US"/>
    </w:rPr>
  </w:style>
  <w:style w:type="paragraph" w:styleId="Szvegtrzs">
    <w:name w:val="Body Text"/>
    <w:aliases w:val="b,Idézet text,Main text, Char"/>
    <w:basedOn w:val="Norml"/>
    <w:link w:val="SzvegtrzsChar"/>
    <w:semiHidden/>
    <w:pPr>
      <w:spacing w:after="0" w:line="240" w:lineRule="auto"/>
      <w:ind w:left="0"/>
    </w:pPr>
    <w:rPr>
      <w:rFonts w:eastAsia="Times New Roman"/>
      <w:szCs w:val="20"/>
      <w:lang w:eastAsia="hu-HU"/>
    </w:rPr>
  </w:style>
  <w:style w:type="character" w:customStyle="1" w:styleId="SzvegtrzsChar">
    <w:name w:val="Szövegtörzs Char"/>
    <w:aliases w:val="b Char,Idézet text Char,Main text Char, Char Char"/>
    <w:link w:val="Szvegtrzs"/>
    <w:semiHidden/>
    <w:rPr>
      <w:rFonts w:ascii="Times New Roman" w:eastAsia="Times New Roman" w:hAnsi="Times New Roman"/>
      <w:sz w:val="24"/>
    </w:rPr>
  </w:style>
  <w:style w:type="paragraph" w:styleId="Szvegtrzs2">
    <w:name w:val="Body Text 2"/>
    <w:basedOn w:val="Norml"/>
    <w:link w:val="Szvegtrzs2Char"/>
    <w:unhideWhenUsed/>
    <w:pPr>
      <w:spacing w:after="120" w:line="480" w:lineRule="auto"/>
      <w:ind w:left="0"/>
      <w:jc w:val="left"/>
    </w:pPr>
    <w:rPr>
      <w:rFonts w:ascii="Calibri" w:hAnsi="Calibri"/>
      <w:sz w:val="22"/>
    </w:rPr>
  </w:style>
  <w:style w:type="character" w:customStyle="1" w:styleId="Szvegtrzs2Char">
    <w:name w:val="Szövegtörzs 2 Char"/>
    <w:link w:val="Szvegtrzs2"/>
    <w:rPr>
      <w:sz w:val="22"/>
      <w:szCs w:val="22"/>
      <w:lang w:eastAsia="en-US"/>
    </w:rPr>
  </w:style>
  <w:style w:type="paragraph" w:styleId="Lbjegyzetszveg">
    <w:name w:val="footnote text"/>
    <w:aliases w:val="Char Char1,Footnote Text2,Footnote Text11,ALTS FOOTNOTE11,Footnote Text Char111,Footnote Text Char Char Char11,Footnote Text Char1 Char Char Char Char11,Footnote Text Char1 Char Char Char11,ALTS FOOTNOTE2, Char Char1,Char Char,fn,Footno"/>
    <w:basedOn w:val="Norml"/>
    <w:link w:val="LbjegyzetszvegChar"/>
    <w:unhideWhenUsed/>
    <w:qFormat/>
    <w:pPr>
      <w:ind w:left="0"/>
      <w:jc w:val="left"/>
    </w:pPr>
    <w:rPr>
      <w:rFonts w:ascii="Calibri" w:hAnsi="Calibri"/>
      <w:sz w:val="20"/>
      <w:szCs w:val="20"/>
    </w:rPr>
  </w:style>
  <w:style w:type="character" w:customStyle="1" w:styleId="LbjegyzetszvegChar">
    <w:name w:val="Lábjegyzetszöveg Char"/>
    <w:aliases w:val="Char Char1 Char,Footnote Text2 Char,Footnote Text11 Char,ALTS FOOTNOTE11 Char,Footnote Text Char111 Char,Footnote Text Char Char Char11 Char,Footnote Text Char1 Char Char Char Char11 Char,Footnote Text Char1 Char Char Char11 Char"/>
    <w:link w:val="Lbjegyzetszveg"/>
    <w:rPr>
      <w:lang w:eastAsia="en-US"/>
    </w:rPr>
  </w:style>
  <w:style w:type="character" w:styleId="Lbjegyzet-hivatkozs">
    <w:name w:val="footnote reference"/>
    <w:aliases w:val="Footnote symbol,Footnote Reference Number,Fußnote,Char Char2,Footnote,Ref,de nota al pie,Style 4,(NECG) Footnote Reference,fr,Footnote number,o"/>
    <w:uiPriority w:val="99"/>
    <w:rPr>
      <w:rFonts w:ascii="Arial" w:hAnsi="Arial"/>
      <w:vertAlign w:val="superscript"/>
    </w:rPr>
  </w:style>
  <w:style w:type="character" w:customStyle="1" w:styleId="Cmsor2Char">
    <w:name w:val="Címsor 2 Char"/>
    <w:link w:val="Cmsor2"/>
    <w:rPr>
      <w:rFonts w:ascii="Arial" w:eastAsia="Times New Roman" w:hAnsi="Arial"/>
      <w:b/>
      <w:i/>
      <w:sz w:val="22"/>
    </w:rPr>
  </w:style>
  <w:style w:type="table" w:styleId="Rcsostblzat">
    <w:name w:val="Table Grid"/>
    <w:basedOn w:val="Normltblzat"/>
    <w:uiPriority w:val="5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airas">
    <w:name w:val="Alairas"/>
    <w:basedOn w:val="Norml"/>
    <w:pPr>
      <w:spacing w:before="120" w:after="120" w:line="320" w:lineRule="atLeast"/>
      <w:ind w:left="0"/>
      <w:jc w:val="center"/>
    </w:pPr>
    <w:rPr>
      <w:rFonts w:ascii="Arial" w:eastAsia="Times New Roman" w:hAnsi="Arial"/>
      <w:sz w:val="22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Pr>
      <w:rFonts w:ascii="Tahoma" w:hAnsi="Tahoma" w:cs="Tahoma"/>
      <w:sz w:val="16"/>
      <w:szCs w:val="16"/>
      <w:lang w:eastAsia="en-US"/>
    </w:rPr>
  </w:style>
  <w:style w:type="character" w:styleId="Hiperhivatkozs">
    <w:name w:val="Hyperlink"/>
    <w:semiHidden/>
    <w:rPr>
      <w:rFonts w:ascii="Arial" w:hAnsi="Arial"/>
      <w:color w:val="0000FF"/>
      <w:u w:val="single"/>
    </w:rPr>
  </w:style>
  <w:style w:type="character" w:styleId="Kiemels2">
    <w:name w:val="Strong"/>
    <w:qFormat/>
    <w:rPr>
      <w:rFonts w:ascii="Arial" w:hAnsi="Arial"/>
      <w:b/>
    </w:rPr>
  </w:style>
  <w:style w:type="character" w:styleId="Jegyzethivatkozs">
    <w:name w:val="annotation reference"/>
    <w:uiPriority w:val="99"/>
    <w:semiHidden/>
    <w:unhideWhenUsed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Pr>
      <w:rFonts w:ascii="Times New Roman" w:hAnsi="Times New Roman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Pr>
      <w:rFonts w:ascii="Times New Roman" w:hAnsi="Times New Roman"/>
      <w:b/>
      <w:bCs/>
      <w:lang w:eastAsia="en-US"/>
    </w:rPr>
  </w:style>
  <w:style w:type="paragraph" w:styleId="Szvegtrzs3">
    <w:name w:val="Body Text 3"/>
    <w:basedOn w:val="Norml"/>
    <w:link w:val="Szvegtrzs3Char"/>
    <w:uiPriority w:val="99"/>
    <w:unhideWhenUsed/>
    <w:pPr>
      <w:spacing w:after="120"/>
    </w:pPr>
    <w:rPr>
      <w:sz w:val="16"/>
      <w:szCs w:val="16"/>
    </w:rPr>
  </w:style>
  <w:style w:type="character" w:customStyle="1" w:styleId="Szvegtrzs3Char">
    <w:name w:val="Szövegtörzs 3 Char"/>
    <w:link w:val="Szvegtrzs3"/>
    <w:uiPriority w:val="99"/>
    <w:rPr>
      <w:rFonts w:ascii="Times New Roman" w:hAnsi="Times New Roman"/>
      <w:sz w:val="16"/>
      <w:szCs w:val="16"/>
      <w:lang w:eastAsia="en-US"/>
    </w:rPr>
  </w:style>
  <w:style w:type="paragraph" w:customStyle="1" w:styleId="NORML2">
    <w:name w:val="NORMÁL2"/>
    <w:basedOn w:val="Norml"/>
    <w:link w:val="NORML2Char"/>
    <w:pPr>
      <w:spacing w:after="120" w:line="240" w:lineRule="auto"/>
      <w:ind w:left="0"/>
    </w:pPr>
    <w:rPr>
      <w:rFonts w:eastAsia="Times New Roman"/>
      <w:szCs w:val="24"/>
      <w:lang w:val="x-none" w:eastAsia="x-none"/>
    </w:rPr>
  </w:style>
  <w:style w:type="character" w:customStyle="1" w:styleId="NORML2Char">
    <w:name w:val="NORMÁL2 Char"/>
    <w:link w:val="NORML2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Cmsor1Char">
    <w:name w:val="Címsor 1 Char"/>
    <w:link w:val="Cmsor1"/>
    <w:uiPriority w:val="9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Keltezes">
    <w:name w:val="Keltezes"/>
    <w:basedOn w:val="Norml"/>
    <w:pPr>
      <w:spacing w:before="360" w:after="120" w:line="320" w:lineRule="atLeast"/>
      <w:ind w:left="0"/>
      <w:jc w:val="left"/>
    </w:pPr>
    <w:rPr>
      <w:rFonts w:ascii="Arial" w:eastAsia="Times New Roman" w:hAnsi="Arial"/>
      <w:sz w:val="22"/>
      <w:szCs w:val="20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pPr>
      <w:ind w:left="720"/>
      <w:contextualSpacing/>
      <w:jc w:val="left"/>
    </w:pPr>
    <w:rPr>
      <w:rFonts w:ascii="Calibri" w:hAnsi="Calibri"/>
      <w:sz w:val="22"/>
    </w:rPr>
  </w:style>
  <w:style w:type="character" w:customStyle="1" w:styleId="ListaszerbekezdsChar">
    <w:name w:val="Listaszerű bekezdés Char"/>
    <w:link w:val="Listaszerbekezds"/>
    <w:uiPriority w:val="34"/>
    <w:rPr>
      <w:sz w:val="22"/>
      <w:szCs w:val="22"/>
      <w:lang w:eastAsia="en-US"/>
    </w:rPr>
  </w:style>
  <w:style w:type="character" w:styleId="Mrltotthiperhivatkozs">
    <w:name w:val="FollowedHyperlink"/>
    <w:basedOn w:val="Bekezdsalapbettpusa"/>
    <w:uiPriority w:val="99"/>
    <w:semiHidden/>
    <w:unhideWhenUsed/>
    <w:rPr>
      <w:color w:val="800080" w:themeColor="followedHyperlink"/>
      <w:u w:val="single"/>
    </w:rPr>
  </w:style>
  <w:style w:type="paragraph" w:styleId="Vltozat">
    <w:name w:val="Revision"/>
    <w:hidden/>
    <w:uiPriority w:val="99"/>
    <w:semiHidden/>
    <w:rPr>
      <w:rFonts w:ascii="Times New Roman" w:hAnsi="Times New Roman"/>
      <w:sz w:val="24"/>
      <w:szCs w:val="22"/>
      <w:lang w:eastAsia="en-US"/>
    </w:rPr>
  </w:style>
  <w:style w:type="paragraph" w:styleId="NormlWeb">
    <w:name w:val="Normal (Web)"/>
    <w:basedOn w:val="Norml"/>
    <w:uiPriority w:val="99"/>
    <w:unhideWhenUsed/>
    <w:rsid w:val="009853A6"/>
    <w:pPr>
      <w:spacing w:before="100" w:beforeAutospacing="1" w:after="100" w:afterAutospacing="1" w:line="240" w:lineRule="auto"/>
      <w:ind w:left="0"/>
      <w:jc w:val="left"/>
    </w:pPr>
    <w:rPr>
      <w:rFonts w:eastAsia="Times New Roman"/>
      <w:szCs w:val="24"/>
      <w:lang w:eastAsia="hu-HU"/>
    </w:rPr>
  </w:style>
  <w:style w:type="paragraph" w:customStyle="1" w:styleId="c02alineaalta">
    <w:name w:val="c02alineaalta"/>
    <w:basedOn w:val="Norml"/>
    <w:rsid w:val="00E65C3A"/>
    <w:pPr>
      <w:spacing w:after="240" w:line="240" w:lineRule="auto"/>
      <w:ind w:left="567"/>
    </w:pPr>
    <w:rPr>
      <w:rFonts w:eastAsia="Times New Roman"/>
      <w:szCs w:val="24"/>
      <w:lang w:eastAsia="hu-HU"/>
    </w:rPr>
  </w:style>
  <w:style w:type="paragraph" w:styleId="Nincstrkz">
    <w:name w:val="No Spacing"/>
    <w:uiPriority w:val="1"/>
    <w:qFormat/>
    <w:rsid w:val="00A169A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5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2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6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1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4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8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86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5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29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gondoljavegighiggadtan.hu/" TargetMode="External"/><Relationship Id="rId18" Type="http://schemas.openxmlformats.org/officeDocument/2006/relationships/hyperlink" Target="http://www.gvh.hu" TargetMode="External"/><Relationship Id="rId26" Type="http://schemas.microsoft.com/office/2011/relationships/people" Target="people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://gvh.hu/data/cms1034590/gondolja_vegig_higgadtan_internetes_tarskereses_0719_vegleges.pdf" TargetMode="External"/><Relationship Id="rId17" Type="http://schemas.openxmlformats.org/officeDocument/2006/relationships/hyperlink" Target="mailto:ugyfelszolgalat@gvh.h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vh.hu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e2.h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sajto@gvh.h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be2.hu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gvh.hu/sajtoszoba/sajtokozlemenyek/2018_as_sajtokozlemenyek/a_gvh_online_tarskereso_szolgaltatasok_altalanos_s.html?query=sweep" TargetMode="External"/><Relationship Id="rId14" Type="http://schemas.openxmlformats.org/officeDocument/2006/relationships/hyperlink" Target="http://www.gvh.hu/fogyasztoknak/gondolja_vegig_higgadtan" TargetMode="External"/><Relationship Id="rId22" Type="http://schemas.openxmlformats.org/officeDocument/2006/relationships/fontTable" Target="fontTable.xml"/><Relationship Id="rId27" Type="http://schemas.microsoft.com/office/2011/relationships/commentsExtended" Target="commentsExtended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06740-F770-4F10-8DE9-C1B7F9EF4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GVH</Company>
  <LinksUpToDate>false</LinksUpToDate>
  <CharactersWithSpaces>4211</CharactersWithSpaces>
  <SharedDoc>false</SharedDoc>
  <HLinks>
    <vt:vector size="6" baseType="variant">
      <vt:variant>
        <vt:i4>6488189</vt:i4>
      </vt:variant>
      <vt:variant>
        <vt:i4>0</vt:i4>
      </vt:variant>
      <vt:variant>
        <vt:i4>0</vt:i4>
      </vt:variant>
      <vt:variant>
        <vt:i4>5</vt:i4>
      </vt:variant>
      <vt:variant>
        <vt:lpwstr>http://www.gvh.hu/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Basa Andrea</dc:creator>
  <cp:lastModifiedBy>Csernyánszky Mihály dr.</cp:lastModifiedBy>
  <cp:revision>5</cp:revision>
  <cp:lastPrinted>2017-06-01T14:01:00Z</cp:lastPrinted>
  <dcterms:created xsi:type="dcterms:W3CDTF">2018-06-20T09:00:00Z</dcterms:created>
  <dcterms:modified xsi:type="dcterms:W3CDTF">2018-07-16T07:59:00Z</dcterms:modified>
</cp:coreProperties>
</file>